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431" w:rsidRDefault="00783477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83477">
        <w:rPr>
          <w:rFonts w:ascii="Times New Roman" w:hAnsi="Times New Roman" w:cs="Times New Roman"/>
          <w:b/>
          <w:sz w:val="28"/>
          <w:szCs w:val="28"/>
          <w:lang w:val="kk-KZ"/>
        </w:rPr>
        <w:t>16 дәріс.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783477">
        <w:rPr>
          <w:rFonts w:ascii="Times New Roman" w:hAnsi="Times New Roman" w:cs="Times New Roman"/>
          <w:b/>
          <w:sz w:val="28"/>
          <w:szCs w:val="28"/>
          <w:lang w:val="kk-KZ"/>
        </w:rPr>
        <w:t>Модуляция. Модуляция түрлері</w:t>
      </w:r>
    </w:p>
    <w:p w:rsidR="00783477" w:rsidRDefault="0078347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83477">
        <w:rPr>
          <w:rFonts w:ascii="Times New Roman" w:hAnsi="Times New Roman" w:cs="Times New Roman"/>
          <w:sz w:val="28"/>
          <w:szCs w:val="28"/>
          <w:lang w:val="kk-KZ"/>
        </w:rPr>
        <w:t>Сабақтың мақсаты:</w:t>
      </w:r>
    </w:p>
    <w:p w:rsidR="00783477" w:rsidRPr="00783477" w:rsidRDefault="00783477" w:rsidP="0078347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83477">
        <w:rPr>
          <w:rFonts w:ascii="Times New Roman" w:hAnsi="Times New Roman" w:cs="Times New Roman"/>
          <w:sz w:val="28"/>
          <w:szCs w:val="28"/>
          <w:lang w:val="kk-KZ"/>
        </w:rPr>
        <w:t>1.</w:t>
      </w:r>
      <w:r w:rsidRPr="00783477">
        <w:rPr>
          <w:rFonts w:ascii="Times New Roman" w:hAnsi="Times New Roman" w:cs="Times New Roman"/>
          <w:sz w:val="28"/>
          <w:szCs w:val="28"/>
          <w:lang w:val="kk-KZ"/>
        </w:rPr>
        <w:tab/>
        <w:t>Модуляция туралы жалпы ақпарат.</w:t>
      </w:r>
    </w:p>
    <w:p w:rsidR="00783477" w:rsidRPr="00783477" w:rsidRDefault="00783477" w:rsidP="0078347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83477">
        <w:rPr>
          <w:rFonts w:ascii="Times New Roman" w:hAnsi="Times New Roman" w:cs="Times New Roman"/>
          <w:sz w:val="28"/>
          <w:szCs w:val="28"/>
          <w:lang w:val="kk-KZ"/>
        </w:rPr>
        <w:t>2.</w:t>
      </w:r>
      <w:r w:rsidRPr="00783477">
        <w:rPr>
          <w:rFonts w:ascii="Times New Roman" w:hAnsi="Times New Roman" w:cs="Times New Roman"/>
          <w:sz w:val="28"/>
          <w:szCs w:val="28"/>
          <w:lang w:val="kk-KZ"/>
        </w:rPr>
        <w:tab/>
        <w:t>Амплитудалық модуляция.</w:t>
      </w:r>
    </w:p>
    <w:p w:rsidR="00783477" w:rsidRPr="00783477" w:rsidRDefault="00783477" w:rsidP="0078347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83477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783477">
        <w:rPr>
          <w:rFonts w:ascii="Times New Roman" w:hAnsi="Times New Roman" w:cs="Times New Roman"/>
          <w:sz w:val="28"/>
          <w:szCs w:val="28"/>
          <w:lang w:val="kk-KZ"/>
        </w:rPr>
        <w:tab/>
        <w:t>Бұрыштық модуляция.</w:t>
      </w:r>
    </w:p>
    <w:p w:rsidR="00783477" w:rsidRDefault="00783477" w:rsidP="0078347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83477">
        <w:rPr>
          <w:rFonts w:ascii="Times New Roman" w:hAnsi="Times New Roman" w:cs="Times New Roman"/>
          <w:sz w:val="28"/>
          <w:szCs w:val="28"/>
          <w:lang w:val="kk-KZ"/>
        </w:rPr>
        <w:t>4.</w:t>
      </w:r>
      <w:r w:rsidRPr="00783477">
        <w:rPr>
          <w:rFonts w:ascii="Times New Roman" w:hAnsi="Times New Roman" w:cs="Times New Roman"/>
          <w:sz w:val="28"/>
          <w:szCs w:val="28"/>
          <w:lang w:val="kk-KZ"/>
        </w:rPr>
        <w:tab/>
        <w:t>Модуляция кезінде динамикалық диапазонды қысу.</w:t>
      </w:r>
    </w:p>
    <w:p w:rsidR="00783477" w:rsidRDefault="00783477" w:rsidP="00783477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Жалпы түсініктеме</w:t>
      </w:r>
      <w:r w:rsidRPr="00783477">
        <w:rPr>
          <w:rFonts w:ascii="Times New Roman" w:hAnsi="Times New Roman" w:cs="Times New Roman"/>
          <w:b/>
          <w:sz w:val="28"/>
          <w:szCs w:val="28"/>
          <w:lang w:val="kk-KZ"/>
        </w:rPr>
        <w:t>. Радио таратқыш жасаған және оның антеннасы электромагниттік толқындар түрінде шығаратын радиожиілік тербелістері ақпаратты беру үшін қолданылады, өйткені олар ұзақ қашықтыққа оңай таралады.</w:t>
      </w:r>
    </w:p>
    <w:p w:rsidR="00783477" w:rsidRDefault="00783477" w:rsidP="0078347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83477">
        <w:rPr>
          <w:rFonts w:ascii="Times New Roman" w:hAnsi="Times New Roman" w:cs="Times New Roman"/>
          <w:sz w:val="28"/>
          <w:szCs w:val="28"/>
          <w:lang w:val="kk-KZ"/>
        </w:rPr>
        <w:t>Жіберілетін хабарламалар көбінесе төмен жиілікті тербелістер болып табылады. Мұндай тербелістер ұзақ қашықтыққа таралмайды. Сондықтан төмен жиілікті сигналдың спектрін радиожиілік аймағына беру керек. Ол үшін оларды басқару қажет. Тар жолақты сигнал-бұл өткізу қабілеті сигналдың тасымалдаушы жиілігінің 1</w:t>
      </w:r>
      <w:r>
        <w:rPr>
          <w:rFonts w:ascii="Times New Roman" w:hAnsi="Times New Roman" w:cs="Times New Roman"/>
          <w:sz w:val="28"/>
          <w:szCs w:val="28"/>
          <w:lang w:val="kk-KZ"/>
        </w:rPr>
        <w:t>5-20% аспайтын сигнал болады.</w:t>
      </w:r>
    </w:p>
    <w:p w:rsidR="00783477" w:rsidRDefault="00783477" w:rsidP="00783477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83477">
        <w:rPr>
          <w:rFonts w:ascii="Times New Roman" w:hAnsi="Times New Roman" w:cs="Times New Roman"/>
          <w:b/>
          <w:sz w:val="28"/>
          <w:szCs w:val="28"/>
          <w:lang w:val="kk-KZ"/>
        </w:rPr>
        <w:t>Тар жолақты сигналдың моделі гармоникалық сигнал болып табылады</w:t>
      </w:r>
    </w:p>
    <w:p w:rsidR="00783477" w:rsidRPr="00783477" w:rsidRDefault="00783477" w:rsidP="00783477">
      <w:pPr>
        <w:jc w:val="both"/>
        <w:rPr>
          <w:rFonts w:ascii="Arial" w:hAnsi="Arial"/>
          <w:sz w:val="28"/>
          <w:lang w:val="ru-RU"/>
        </w:rPr>
      </w:pPr>
      <w:r w:rsidRPr="00783477">
        <w:rPr>
          <w:sz w:val="28"/>
          <w:lang w:val="ru-RU"/>
        </w:rPr>
        <w:t xml:space="preserve">                                           </w:t>
      </w:r>
      <w:r w:rsidRPr="00AB6C5F">
        <w:rPr>
          <w:rFonts w:ascii="Arial" w:hAnsi="Arial"/>
          <w:position w:val="-12"/>
        </w:rPr>
        <w:object w:dxaOrig="20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25pt;height:23.25pt" o:ole="" fillcolor="window">
            <v:imagedata r:id="rId4" o:title=""/>
          </v:shape>
          <o:OLEObject Type="Embed" ProgID="Equation.3" ShapeID="_x0000_i1025" DrawAspect="Content" ObjectID="_1663938000" r:id="rId5"/>
        </w:object>
      </w:r>
      <w:r w:rsidRPr="00783477">
        <w:rPr>
          <w:rFonts w:ascii="Arial" w:hAnsi="Arial"/>
          <w:sz w:val="28"/>
          <w:lang w:val="ru-RU"/>
        </w:rPr>
        <w:t>,</w:t>
      </w:r>
      <w:r w:rsidRPr="00783477">
        <w:rPr>
          <w:rFonts w:ascii="Arial" w:hAnsi="Arial"/>
          <w:sz w:val="28"/>
          <w:lang w:val="ru-RU"/>
        </w:rPr>
        <w:tab/>
      </w:r>
      <w:r w:rsidRPr="00783477">
        <w:rPr>
          <w:sz w:val="28"/>
          <w:lang w:val="ru-RU"/>
        </w:rPr>
        <w:t xml:space="preserve">                        (16.1)</w:t>
      </w:r>
    </w:p>
    <w:p w:rsidR="00783477" w:rsidRPr="00783477" w:rsidRDefault="00783477" w:rsidP="00783477">
      <w:pPr>
        <w:jc w:val="both"/>
        <w:rPr>
          <w:sz w:val="28"/>
          <w:lang w:val="ru-RU"/>
        </w:rPr>
      </w:pPr>
      <w:proofErr w:type="spellStart"/>
      <w:r>
        <w:rPr>
          <w:sz w:val="28"/>
          <w:lang w:val="ru-RU"/>
        </w:rPr>
        <w:t>мұндағы</w:t>
      </w:r>
      <w:proofErr w:type="spellEnd"/>
      <w:r w:rsidRPr="00783477">
        <w:rPr>
          <w:rFonts w:ascii="Arial" w:hAnsi="Arial"/>
          <w:sz w:val="28"/>
          <w:lang w:val="ru-RU"/>
        </w:rPr>
        <w:t xml:space="preserve">    </w:t>
      </w:r>
      <w:r w:rsidRPr="00783477">
        <w:rPr>
          <w:rFonts w:ascii="Arial" w:hAnsi="Arial"/>
          <w:i/>
          <w:sz w:val="28"/>
          <w:lang w:val="ru-RU"/>
        </w:rPr>
        <w:t xml:space="preserve">А </w:t>
      </w:r>
      <w:r w:rsidRPr="00783477">
        <w:rPr>
          <w:rFonts w:ascii="Arial" w:hAnsi="Arial"/>
          <w:sz w:val="28"/>
          <w:lang w:val="ru-RU"/>
        </w:rPr>
        <w:t xml:space="preserve">– </w:t>
      </w:r>
      <w:r w:rsidRPr="00783477">
        <w:rPr>
          <w:sz w:val="28"/>
          <w:lang w:val="ru-RU"/>
        </w:rPr>
        <w:t>амплитуда;</w:t>
      </w:r>
    </w:p>
    <w:p w:rsidR="00783477" w:rsidRPr="00783477" w:rsidRDefault="00783477" w:rsidP="00783477">
      <w:pPr>
        <w:rPr>
          <w:sz w:val="28"/>
          <w:lang w:val="ru-RU"/>
        </w:rPr>
      </w:pPr>
      <w:r w:rsidRPr="00783477">
        <w:rPr>
          <w:rFonts w:ascii="Arial" w:hAnsi="Arial"/>
          <w:sz w:val="28"/>
          <w:lang w:val="ru-RU"/>
        </w:rPr>
        <w:t xml:space="preserve">       </w:t>
      </w:r>
      <w:r w:rsidRPr="00783477">
        <w:rPr>
          <w:rFonts w:ascii="Arial" w:hAnsi="Arial"/>
          <w:sz w:val="28"/>
          <w:lang w:val="ru-RU"/>
        </w:rPr>
        <w:tab/>
      </w:r>
      <w:r w:rsidRPr="00783477">
        <w:rPr>
          <w:rFonts w:ascii="Arial" w:hAnsi="Arial"/>
          <w:sz w:val="28"/>
          <w:lang w:val="ru-RU"/>
        </w:rPr>
        <w:tab/>
      </w:r>
      <w:r>
        <w:rPr>
          <w:rFonts w:ascii="Arial" w:hAnsi="Arial"/>
          <w:position w:val="-12"/>
        </w:rPr>
        <w:object w:dxaOrig="740" w:dyaOrig="360">
          <v:shape id="_x0000_i1026" type="#_x0000_t75" style="width:36.75pt;height:18pt" o:ole="" fillcolor="window">
            <v:imagedata r:id="rId6" o:title=""/>
          </v:shape>
          <o:OLEObject Type="Embed" ProgID="Equation.3" ShapeID="_x0000_i1026" DrawAspect="Content" ObjectID="_1663938001" r:id="rId7"/>
        </w:object>
      </w:r>
      <w:r w:rsidRPr="00783477">
        <w:rPr>
          <w:rFonts w:ascii="Arial" w:hAnsi="Arial"/>
          <w:sz w:val="28"/>
          <w:lang w:val="ru-RU"/>
        </w:rPr>
        <w:t xml:space="preserve"> </w:t>
      </w:r>
      <w:r w:rsidRPr="00783477">
        <w:rPr>
          <w:rFonts w:ascii="Univers Cyr" w:hAnsi="Univers Cyr"/>
          <w:lang w:val="ru-RU"/>
        </w:rPr>
        <w:t xml:space="preserve">– </w:t>
      </w:r>
      <w:r w:rsidRPr="00783477">
        <w:rPr>
          <w:rFonts w:ascii="Arial" w:hAnsi="Arial"/>
          <w:sz w:val="28"/>
          <w:lang w:val="ru-RU"/>
        </w:rPr>
        <w:t xml:space="preserve"> </w:t>
      </w:r>
      <w:r>
        <w:rPr>
          <w:sz w:val="28"/>
          <w:lang w:val="ru-RU"/>
        </w:rPr>
        <w:t>фаза сигналы</w:t>
      </w:r>
      <w:r w:rsidRPr="00783477">
        <w:rPr>
          <w:sz w:val="28"/>
          <w:lang w:val="ru-RU"/>
        </w:rPr>
        <w:t>;</w:t>
      </w:r>
    </w:p>
    <w:p w:rsidR="00783477" w:rsidRPr="00783477" w:rsidRDefault="00783477" w:rsidP="00783477">
      <w:pPr>
        <w:rPr>
          <w:sz w:val="28"/>
          <w:lang w:val="ru-RU"/>
        </w:rPr>
      </w:pPr>
      <w:r w:rsidRPr="00783477">
        <w:rPr>
          <w:rFonts w:ascii="Symbol" w:hAnsi="Symbol"/>
          <w:sz w:val="28"/>
          <w:lang w:val="ru-RU"/>
        </w:rPr>
        <w:tab/>
      </w:r>
      <w:r w:rsidRPr="00783477">
        <w:rPr>
          <w:rFonts w:ascii="Symbol" w:hAnsi="Symbol"/>
          <w:sz w:val="28"/>
          <w:lang w:val="ru-RU"/>
        </w:rPr>
        <w:tab/>
      </w:r>
      <w:r>
        <w:rPr>
          <w:rFonts w:ascii="Symbol" w:hAnsi="Symbol"/>
          <w:position w:val="-12"/>
        </w:rPr>
        <w:object w:dxaOrig="279" w:dyaOrig="360">
          <v:shape id="_x0000_i1027" type="#_x0000_t75" style="width:14.25pt;height:18pt" o:ole="" fillcolor="window">
            <v:imagedata r:id="rId8" o:title=""/>
          </v:shape>
          <o:OLEObject Type="Embed" ProgID="Equation.3" ShapeID="_x0000_i1027" DrawAspect="Content" ObjectID="_1663938002" r:id="rId9"/>
        </w:object>
      </w:r>
      <w:r w:rsidRPr="00783477">
        <w:rPr>
          <w:rFonts w:ascii="Univers Cyr" w:hAnsi="Univers Cyr"/>
          <w:lang w:val="ru-RU"/>
        </w:rPr>
        <w:t xml:space="preserve"> </w:t>
      </w:r>
      <w:r w:rsidRPr="00783477">
        <w:rPr>
          <w:rFonts w:ascii="Arial" w:hAnsi="Arial"/>
          <w:sz w:val="28"/>
          <w:lang w:val="ru-RU"/>
        </w:rPr>
        <w:t xml:space="preserve">- </w:t>
      </w:r>
      <w:proofErr w:type="spellStart"/>
      <w:r w:rsidRPr="00783477">
        <w:rPr>
          <w:sz w:val="28"/>
          <w:lang w:val="ru-RU"/>
        </w:rPr>
        <w:t>бастапқы</w:t>
      </w:r>
      <w:proofErr w:type="spellEnd"/>
      <w:r w:rsidRPr="00783477">
        <w:rPr>
          <w:sz w:val="28"/>
          <w:lang w:val="ru-RU"/>
        </w:rPr>
        <w:t xml:space="preserve"> фаза.</w:t>
      </w:r>
    </w:p>
    <w:p w:rsidR="00783477" w:rsidRDefault="00783477" w:rsidP="00783477">
      <w:pPr>
        <w:rPr>
          <w:rFonts w:ascii="Times New Roman" w:hAnsi="Times New Roman" w:cs="Times New Roman"/>
          <w:b/>
          <w:sz w:val="28"/>
          <w:lang w:val="ru-RU"/>
        </w:rPr>
      </w:pPr>
      <w:proofErr w:type="spellStart"/>
      <w:r w:rsidRPr="00783477">
        <w:rPr>
          <w:rFonts w:ascii="Times New Roman" w:hAnsi="Times New Roman" w:cs="Times New Roman"/>
          <w:b/>
          <w:sz w:val="28"/>
          <w:lang w:val="ru-RU"/>
        </w:rPr>
        <w:t>Амплитудалық</w:t>
      </w:r>
      <w:proofErr w:type="spellEnd"/>
      <w:r w:rsidRPr="00783477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783477">
        <w:rPr>
          <w:rFonts w:ascii="Times New Roman" w:hAnsi="Times New Roman" w:cs="Times New Roman"/>
          <w:b/>
          <w:sz w:val="28"/>
          <w:lang w:val="ru-RU"/>
        </w:rPr>
        <w:t>және</w:t>
      </w:r>
      <w:proofErr w:type="spellEnd"/>
      <w:r w:rsidRPr="00783477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783477">
        <w:rPr>
          <w:rFonts w:ascii="Times New Roman" w:hAnsi="Times New Roman" w:cs="Times New Roman"/>
          <w:b/>
          <w:sz w:val="28"/>
          <w:lang w:val="ru-RU"/>
        </w:rPr>
        <w:t>бұрыштық</w:t>
      </w:r>
      <w:proofErr w:type="spellEnd"/>
      <w:r w:rsidRPr="00783477">
        <w:rPr>
          <w:rFonts w:ascii="Times New Roman" w:hAnsi="Times New Roman" w:cs="Times New Roman"/>
          <w:b/>
          <w:sz w:val="28"/>
          <w:lang w:val="ru-RU"/>
        </w:rPr>
        <w:t xml:space="preserve"> модуляция </w:t>
      </w:r>
      <w:proofErr w:type="spellStart"/>
      <w:r>
        <w:rPr>
          <w:rFonts w:ascii="Times New Roman" w:hAnsi="Times New Roman" w:cs="Times New Roman"/>
          <w:b/>
          <w:sz w:val="28"/>
          <w:lang w:val="ru-RU"/>
        </w:rPr>
        <w:t>деген</w:t>
      </w:r>
      <w:proofErr w:type="spellEnd"/>
      <w:r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lang w:val="ru-RU"/>
        </w:rPr>
        <w:t>ұғымдар</w:t>
      </w:r>
      <w:proofErr w:type="spellEnd"/>
      <w:r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Pr="00783477">
        <w:rPr>
          <w:rFonts w:ascii="Times New Roman" w:hAnsi="Times New Roman" w:cs="Times New Roman"/>
          <w:b/>
          <w:sz w:val="28"/>
          <w:lang w:val="ru-RU"/>
        </w:rPr>
        <w:t>бар</w:t>
      </w:r>
    </w:p>
    <w:p w:rsidR="00783477" w:rsidRPr="00783477" w:rsidRDefault="00783477" w:rsidP="00783477">
      <w:pPr>
        <w:rPr>
          <w:rFonts w:ascii="Arial" w:hAnsi="Arial"/>
          <w:sz w:val="28"/>
          <w:lang w:val="ru-RU"/>
        </w:rPr>
      </w:pPr>
      <w:r>
        <w:rPr>
          <w:rFonts w:ascii="Arial" w:hAnsi="Arial"/>
          <w:position w:val="-10"/>
        </w:rPr>
        <w:object w:dxaOrig="1780" w:dyaOrig="340">
          <v:shape id="_x0000_i1031" type="#_x0000_t75" style="width:89.25pt;height:17.25pt" o:ole="" fillcolor="window">
            <v:imagedata r:id="rId10" o:title=""/>
          </v:shape>
          <o:OLEObject Type="Embed" ProgID="Equation.3" ShapeID="_x0000_i1031" DrawAspect="Content" ObjectID="_1663938003" r:id="rId11"/>
        </w:object>
      </w:r>
      <w:r w:rsidRPr="00783477">
        <w:rPr>
          <w:rFonts w:ascii="Arial" w:hAnsi="Arial"/>
          <w:sz w:val="28"/>
          <w:lang w:val="ru-RU"/>
        </w:rPr>
        <w:t>,</w:t>
      </w:r>
    </w:p>
    <w:p w:rsidR="00783477" w:rsidRPr="00783477" w:rsidRDefault="00783477" w:rsidP="00783477">
      <w:pPr>
        <w:ind w:firstLine="720"/>
        <w:rPr>
          <w:sz w:val="28"/>
          <w:lang w:val="ru-RU"/>
        </w:rPr>
      </w:pPr>
      <w:r>
        <w:rPr>
          <w:rFonts w:ascii="Arial" w:hAnsi="Arial"/>
          <w:position w:val="-10"/>
        </w:rPr>
        <w:object w:dxaOrig="1100" w:dyaOrig="340">
          <v:shape id="_x0000_i1032" type="#_x0000_t75" style="width:54.75pt;height:17.25pt" o:ole="" fillcolor="window">
            <v:imagedata r:id="rId12" o:title=""/>
          </v:shape>
          <o:OLEObject Type="Embed" ProgID="Equation.3" ShapeID="_x0000_i1032" DrawAspect="Content" ObjectID="_1663938004" r:id="rId13"/>
        </w:object>
      </w:r>
      <w:r w:rsidRPr="00783477">
        <w:rPr>
          <w:rFonts w:ascii="Arial" w:hAnsi="Arial"/>
          <w:sz w:val="28"/>
          <w:lang w:val="ru-RU"/>
        </w:rPr>
        <w:t xml:space="preserve"> – </w:t>
      </w:r>
      <w:proofErr w:type="spellStart"/>
      <w:r>
        <w:rPr>
          <w:sz w:val="28"/>
          <w:lang w:val="ru-RU"/>
        </w:rPr>
        <w:t>амплитудалық</w:t>
      </w:r>
      <w:proofErr w:type="spellEnd"/>
      <w:r w:rsidRPr="00783477">
        <w:rPr>
          <w:sz w:val="28"/>
          <w:lang w:val="ru-RU"/>
        </w:rPr>
        <w:t xml:space="preserve"> модуляция (АМ), </w:t>
      </w:r>
    </w:p>
    <w:p w:rsidR="00783477" w:rsidRPr="00783477" w:rsidRDefault="00783477" w:rsidP="00783477">
      <w:pPr>
        <w:ind w:firstLine="720"/>
        <w:rPr>
          <w:sz w:val="28"/>
          <w:lang w:val="ru-RU"/>
        </w:rPr>
      </w:pPr>
      <w:r>
        <w:rPr>
          <w:rFonts w:ascii="Arial" w:hAnsi="Arial"/>
          <w:position w:val="-12"/>
        </w:rPr>
        <w:object w:dxaOrig="2180" w:dyaOrig="360">
          <v:shape id="_x0000_i1033" type="#_x0000_t75" style="width:108.75pt;height:18pt" o:ole="" fillcolor="window">
            <v:imagedata r:id="rId14" o:title=""/>
          </v:shape>
          <o:OLEObject Type="Embed" ProgID="Equation.3" ShapeID="_x0000_i1033" DrawAspect="Content" ObjectID="_1663938005" r:id="rId15"/>
        </w:object>
      </w:r>
      <w:r w:rsidRPr="00783477">
        <w:rPr>
          <w:rFonts w:ascii="Arial" w:hAnsi="Arial"/>
          <w:sz w:val="28"/>
          <w:lang w:val="ru-RU"/>
        </w:rPr>
        <w:t xml:space="preserve"> - </w:t>
      </w:r>
      <w:proofErr w:type="spellStart"/>
      <w:r>
        <w:rPr>
          <w:sz w:val="28"/>
          <w:lang w:val="ru-RU"/>
        </w:rPr>
        <w:t>бұрыштық</w:t>
      </w:r>
      <w:proofErr w:type="spellEnd"/>
      <w:r w:rsidRPr="00783477">
        <w:rPr>
          <w:sz w:val="28"/>
          <w:lang w:val="ru-RU"/>
        </w:rPr>
        <w:t xml:space="preserve"> модуляция,</w:t>
      </w:r>
    </w:p>
    <w:p w:rsidR="00783477" w:rsidRPr="00783477" w:rsidRDefault="00783477" w:rsidP="00783477">
      <w:pPr>
        <w:rPr>
          <w:rFonts w:ascii="Arial" w:hAnsi="Arial"/>
          <w:sz w:val="28"/>
          <w:lang w:val="ru-RU"/>
        </w:rPr>
      </w:pPr>
      <w:r w:rsidRPr="00783477">
        <w:rPr>
          <w:rFonts w:ascii="Arial" w:hAnsi="Arial"/>
          <w:sz w:val="28"/>
          <w:lang w:val="ru-RU"/>
        </w:rPr>
        <w:t xml:space="preserve">         </w:t>
      </w:r>
      <w:r>
        <w:rPr>
          <w:rFonts w:ascii="Arial" w:hAnsi="Arial"/>
          <w:position w:val="-10"/>
        </w:rPr>
        <w:object w:dxaOrig="1120" w:dyaOrig="340">
          <v:shape id="_x0000_i1034" type="#_x0000_t75" style="width:56.25pt;height:17.25pt" o:ole="" fillcolor="window">
            <v:imagedata r:id="rId16" o:title=""/>
          </v:shape>
          <o:OLEObject Type="Embed" ProgID="Equation.3" ShapeID="_x0000_i1034" DrawAspect="Content" ObjectID="_1663938006" r:id="rId17"/>
        </w:object>
      </w:r>
      <w:r w:rsidRPr="00783477">
        <w:rPr>
          <w:rFonts w:ascii="Arial" w:hAnsi="Arial"/>
          <w:sz w:val="28"/>
          <w:lang w:val="ru-RU"/>
        </w:rPr>
        <w:t xml:space="preserve"> –  </w:t>
      </w:r>
      <w:proofErr w:type="spellStart"/>
      <w:r>
        <w:rPr>
          <w:sz w:val="28"/>
          <w:lang w:val="ru-RU"/>
        </w:rPr>
        <w:t>жиіліктік</w:t>
      </w:r>
      <w:proofErr w:type="spellEnd"/>
      <w:r w:rsidRPr="00783477">
        <w:rPr>
          <w:sz w:val="28"/>
          <w:lang w:val="ru-RU"/>
        </w:rPr>
        <w:t xml:space="preserve"> (ЧМ), </w:t>
      </w:r>
    </w:p>
    <w:p w:rsidR="00783477" w:rsidRPr="00783477" w:rsidRDefault="00783477" w:rsidP="00783477">
      <w:pPr>
        <w:rPr>
          <w:sz w:val="28"/>
          <w:lang w:val="ru-RU"/>
        </w:rPr>
      </w:pPr>
      <w:r w:rsidRPr="00783477">
        <w:rPr>
          <w:rFonts w:ascii="Arial" w:hAnsi="Arial"/>
          <w:sz w:val="28"/>
          <w:lang w:val="ru-RU"/>
        </w:rPr>
        <w:t xml:space="preserve">         </w:t>
      </w:r>
      <w:r>
        <w:rPr>
          <w:rFonts w:ascii="Arial" w:hAnsi="Arial"/>
          <w:position w:val="-12"/>
        </w:rPr>
        <w:object w:dxaOrig="1180" w:dyaOrig="360">
          <v:shape id="_x0000_i1035" type="#_x0000_t75" style="width:59.25pt;height:18pt" o:ole="" fillcolor="window">
            <v:imagedata r:id="rId18" o:title=""/>
          </v:shape>
          <o:OLEObject Type="Embed" ProgID="Equation.3" ShapeID="_x0000_i1035" DrawAspect="Content" ObjectID="_1663938007" r:id="rId19"/>
        </w:object>
      </w:r>
      <w:r w:rsidRPr="00783477">
        <w:rPr>
          <w:rFonts w:ascii="Arial" w:hAnsi="Arial"/>
          <w:sz w:val="28"/>
          <w:lang w:val="ru-RU"/>
        </w:rPr>
        <w:t xml:space="preserve"> - </w:t>
      </w:r>
      <w:proofErr w:type="spellStart"/>
      <w:r>
        <w:rPr>
          <w:sz w:val="28"/>
          <w:lang w:val="ru-RU"/>
        </w:rPr>
        <w:t>фазалық</w:t>
      </w:r>
      <w:proofErr w:type="spellEnd"/>
      <w:r w:rsidRPr="00783477">
        <w:rPr>
          <w:sz w:val="28"/>
          <w:lang w:val="ru-RU"/>
        </w:rPr>
        <w:t xml:space="preserve"> (ФМ).</w:t>
      </w:r>
    </w:p>
    <w:p w:rsidR="00783477" w:rsidRPr="00783477" w:rsidRDefault="00783477" w:rsidP="00783477">
      <w:pPr>
        <w:rPr>
          <w:sz w:val="28"/>
          <w:lang w:val="ru-RU"/>
        </w:rPr>
      </w:pPr>
      <w:proofErr w:type="spellStart"/>
      <w:r w:rsidRPr="00783477">
        <w:rPr>
          <w:sz w:val="28"/>
          <w:lang w:val="ru-RU"/>
        </w:rPr>
        <w:t>Импу</w:t>
      </w:r>
      <w:r>
        <w:rPr>
          <w:sz w:val="28"/>
          <w:lang w:val="ru-RU"/>
        </w:rPr>
        <w:t>льстық</w:t>
      </w:r>
      <w:proofErr w:type="spellEnd"/>
      <w:r w:rsidRPr="00783477">
        <w:rPr>
          <w:sz w:val="28"/>
          <w:lang w:val="ru-RU"/>
        </w:rPr>
        <w:t xml:space="preserve"> модуляция</w:t>
      </w:r>
      <w:r w:rsidRPr="00783477">
        <w:rPr>
          <w:sz w:val="28"/>
          <w:lang w:val="ru-RU"/>
        </w:rPr>
        <w:tab/>
      </w:r>
      <w:r w:rsidRPr="00783477">
        <w:rPr>
          <w:sz w:val="28"/>
          <w:lang w:val="ru-RU"/>
        </w:rPr>
        <w:tab/>
      </w:r>
      <w:r w:rsidRPr="00783477">
        <w:rPr>
          <w:sz w:val="28"/>
          <w:lang w:val="ru-RU"/>
        </w:rPr>
        <w:tab/>
      </w:r>
      <w:r w:rsidRPr="00783477">
        <w:rPr>
          <w:sz w:val="28"/>
          <w:lang w:val="ru-RU"/>
        </w:rPr>
        <w:tab/>
      </w:r>
      <w:r w:rsidRPr="00783477">
        <w:rPr>
          <w:sz w:val="28"/>
          <w:lang w:val="ru-RU"/>
        </w:rPr>
        <w:tab/>
        <w:t xml:space="preserve">                 </w:t>
      </w:r>
    </w:p>
    <w:p w:rsidR="00783477" w:rsidRPr="007340C6" w:rsidRDefault="00783477" w:rsidP="00783477">
      <w:pPr>
        <w:rPr>
          <w:rFonts w:ascii="Arial" w:hAnsi="Arial"/>
          <w:sz w:val="28"/>
          <w:lang w:val="ru-RU"/>
        </w:rPr>
      </w:pPr>
      <w:r w:rsidRPr="00783477">
        <w:rPr>
          <w:rFonts w:ascii="Arial" w:hAnsi="Arial"/>
          <w:sz w:val="28"/>
          <w:lang w:val="ru-RU"/>
        </w:rPr>
        <w:lastRenderedPageBreak/>
        <w:t xml:space="preserve">          </w:t>
      </w:r>
      <w:r>
        <w:rPr>
          <w:rFonts w:ascii="Arial" w:hAnsi="Arial"/>
          <w:position w:val="-32"/>
        </w:rPr>
        <w:object w:dxaOrig="3720" w:dyaOrig="760">
          <v:shape id="_x0000_i1036" type="#_x0000_t75" style="width:186pt;height:38.25pt" o:ole="" fillcolor="window">
            <v:imagedata r:id="rId20" o:title=""/>
          </v:shape>
          <o:OLEObject Type="Embed" ProgID="Equation.3" ShapeID="_x0000_i1036" DrawAspect="Content" ObjectID="_1663938008" r:id="rId21"/>
        </w:object>
      </w:r>
      <w:r w:rsidRPr="007340C6">
        <w:rPr>
          <w:rFonts w:ascii="Arial" w:hAnsi="Arial"/>
          <w:sz w:val="28"/>
          <w:lang w:val="ru-RU"/>
        </w:rPr>
        <w:t xml:space="preserve"> .                                     </w:t>
      </w:r>
      <w:r w:rsidRPr="007340C6">
        <w:rPr>
          <w:sz w:val="28"/>
          <w:lang w:val="ru-RU"/>
        </w:rPr>
        <w:t>(16.2)</w:t>
      </w:r>
    </w:p>
    <w:p w:rsidR="007340C6" w:rsidRPr="007340C6" w:rsidRDefault="007340C6" w:rsidP="007340C6">
      <w:pPr>
        <w:rPr>
          <w:rFonts w:ascii="Times New Roman" w:hAnsi="Times New Roman" w:cs="Times New Roman"/>
          <w:b/>
          <w:sz w:val="28"/>
          <w:lang w:val="ru-RU"/>
        </w:rPr>
      </w:pPr>
      <w:proofErr w:type="spellStart"/>
      <w:r w:rsidRPr="007340C6">
        <w:rPr>
          <w:rFonts w:ascii="Times New Roman" w:hAnsi="Times New Roman" w:cs="Times New Roman"/>
          <w:b/>
          <w:sz w:val="28"/>
          <w:lang w:val="ru-RU"/>
        </w:rPr>
        <w:t>Радиожиілік</w:t>
      </w:r>
      <w:proofErr w:type="spellEnd"/>
      <w:r w:rsidRPr="007340C6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b/>
          <w:sz w:val="28"/>
          <w:lang w:val="ru-RU"/>
        </w:rPr>
        <w:t>тербелістерін</w:t>
      </w:r>
      <w:proofErr w:type="spellEnd"/>
      <w:r w:rsidRPr="007340C6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b/>
          <w:sz w:val="28"/>
          <w:lang w:val="ru-RU"/>
        </w:rPr>
        <w:t>ақпараттық</w:t>
      </w:r>
      <w:proofErr w:type="spellEnd"/>
      <w:r w:rsidRPr="007340C6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b/>
          <w:sz w:val="28"/>
          <w:lang w:val="ru-RU"/>
        </w:rPr>
        <w:t>жиіліктің</w:t>
      </w:r>
      <w:proofErr w:type="spellEnd"/>
      <w:r w:rsidRPr="007340C6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b/>
          <w:sz w:val="28"/>
          <w:lang w:val="ru-RU"/>
        </w:rPr>
        <w:t>тербелісі</w:t>
      </w:r>
      <w:proofErr w:type="spellEnd"/>
      <w:r w:rsidRPr="007340C6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b/>
          <w:sz w:val="28"/>
          <w:lang w:val="ru-RU"/>
        </w:rPr>
        <w:t>арқылы</w:t>
      </w:r>
      <w:proofErr w:type="spellEnd"/>
      <w:r w:rsidRPr="007340C6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b/>
          <w:sz w:val="28"/>
          <w:lang w:val="ru-RU"/>
        </w:rPr>
        <w:t>басқару</w:t>
      </w:r>
      <w:proofErr w:type="spellEnd"/>
      <w:r w:rsidRPr="007340C6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b/>
          <w:sz w:val="28"/>
          <w:lang w:val="ru-RU"/>
        </w:rPr>
        <w:t>процесі</w:t>
      </w:r>
      <w:proofErr w:type="spellEnd"/>
      <w:r w:rsidRPr="007340C6">
        <w:rPr>
          <w:rFonts w:ascii="Times New Roman" w:hAnsi="Times New Roman" w:cs="Times New Roman"/>
          <w:b/>
          <w:sz w:val="28"/>
          <w:lang w:val="ru-RU"/>
        </w:rPr>
        <w:t xml:space="preserve"> модуляция </w:t>
      </w:r>
      <w:proofErr w:type="spellStart"/>
      <w:r w:rsidRPr="007340C6">
        <w:rPr>
          <w:rFonts w:ascii="Times New Roman" w:hAnsi="Times New Roman" w:cs="Times New Roman"/>
          <w:b/>
          <w:sz w:val="28"/>
          <w:lang w:val="ru-RU"/>
        </w:rPr>
        <w:t>деп</w:t>
      </w:r>
      <w:proofErr w:type="spellEnd"/>
      <w:r w:rsidRPr="007340C6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b/>
          <w:sz w:val="28"/>
          <w:lang w:val="ru-RU"/>
        </w:rPr>
        <w:t>аталады</w:t>
      </w:r>
      <w:proofErr w:type="spellEnd"/>
      <w:r w:rsidRPr="007340C6">
        <w:rPr>
          <w:rFonts w:ascii="Times New Roman" w:hAnsi="Times New Roman" w:cs="Times New Roman"/>
          <w:b/>
          <w:sz w:val="28"/>
          <w:lang w:val="ru-RU"/>
        </w:rPr>
        <w:t>.</w:t>
      </w:r>
    </w:p>
    <w:p w:rsidR="00783477" w:rsidRDefault="007340C6" w:rsidP="007340C6">
      <w:pPr>
        <w:rPr>
          <w:rFonts w:ascii="Times New Roman" w:hAnsi="Times New Roman" w:cs="Times New Roman"/>
          <w:b/>
          <w:sz w:val="28"/>
          <w:lang w:val="ru-RU"/>
        </w:rPr>
      </w:pPr>
      <w:r w:rsidRPr="007340C6">
        <w:rPr>
          <w:rFonts w:ascii="Times New Roman" w:hAnsi="Times New Roman" w:cs="Times New Roman"/>
          <w:b/>
          <w:sz w:val="28"/>
          <w:lang w:val="ru-RU"/>
        </w:rPr>
        <w:t xml:space="preserve">Модуляция модулятор </w:t>
      </w:r>
      <w:proofErr w:type="spellStart"/>
      <w:r w:rsidRPr="007340C6">
        <w:rPr>
          <w:rFonts w:ascii="Times New Roman" w:hAnsi="Times New Roman" w:cs="Times New Roman"/>
          <w:b/>
          <w:sz w:val="28"/>
          <w:lang w:val="ru-RU"/>
        </w:rPr>
        <w:t>деп</w:t>
      </w:r>
      <w:proofErr w:type="spellEnd"/>
      <w:r w:rsidRPr="007340C6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b/>
          <w:sz w:val="28"/>
          <w:lang w:val="ru-RU"/>
        </w:rPr>
        <w:t>аталатын</w:t>
      </w:r>
      <w:proofErr w:type="spellEnd"/>
      <w:r w:rsidRPr="007340C6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b/>
          <w:sz w:val="28"/>
          <w:lang w:val="ru-RU"/>
        </w:rPr>
        <w:t>арнайы</w:t>
      </w:r>
      <w:proofErr w:type="spellEnd"/>
      <w:r w:rsidRPr="007340C6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b/>
          <w:sz w:val="28"/>
          <w:lang w:val="ru-RU"/>
        </w:rPr>
        <w:t>құрылғы</w:t>
      </w:r>
      <w:proofErr w:type="spellEnd"/>
      <w:r w:rsidRPr="007340C6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b/>
          <w:sz w:val="28"/>
          <w:lang w:val="ru-RU"/>
        </w:rPr>
        <w:t>арқылы</w:t>
      </w:r>
      <w:proofErr w:type="spellEnd"/>
      <w:r w:rsidRPr="007340C6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b/>
          <w:sz w:val="28"/>
          <w:lang w:val="ru-RU"/>
        </w:rPr>
        <w:t>жүзеге</w:t>
      </w:r>
      <w:proofErr w:type="spellEnd"/>
      <w:r w:rsidRPr="007340C6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b/>
          <w:sz w:val="28"/>
          <w:lang w:val="ru-RU"/>
        </w:rPr>
        <w:t>асырылады</w:t>
      </w:r>
      <w:proofErr w:type="spellEnd"/>
      <w:r w:rsidRPr="007340C6">
        <w:rPr>
          <w:rFonts w:ascii="Times New Roman" w:hAnsi="Times New Roman" w:cs="Times New Roman"/>
          <w:b/>
          <w:sz w:val="28"/>
          <w:lang w:val="ru-RU"/>
        </w:rPr>
        <w:t>.</w:t>
      </w:r>
    </w:p>
    <w:p w:rsidR="007340C6" w:rsidRDefault="007340C6" w:rsidP="007340C6">
      <w:pPr>
        <w:rPr>
          <w:rFonts w:ascii="Times New Roman" w:hAnsi="Times New Roman" w:cs="Times New Roman"/>
          <w:sz w:val="28"/>
          <w:lang w:val="ru-RU"/>
        </w:rPr>
      </w:pP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Радиожиілік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тербелістері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үш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параметрмен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сипатталады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>:</w:t>
      </w:r>
    </w:p>
    <w:p w:rsidR="007340C6" w:rsidRDefault="007340C6" w:rsidP="007340C6">
      <w:pPr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Амплитудалық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жиіліктік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фазалық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7340C6" w:rsidRDefault="007340C6" w:rsidP="007340C6">
      <w:pPr>
        <w:rPr>
          <w:rFonts w:ascii="Times New Roman" w:hAnsi="Times New Roman" w:cs="Times New Roman"/>
          <w:sz w:val="28"/>
          <w:lang w:val="ru-RU"/>
        </w:rPr>
      </w:pP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Модуляцияны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жүзеге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асыру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үшін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берілетін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сигналға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сәйкес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радиожиілік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тербелісінің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параметрлерінің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бірін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уақытында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өзгерту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қажет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Радиожиілік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тербелісінің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қандай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параметрлері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өзгеретініне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байланысты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амплитудалық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жиілік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және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фазалық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модуляция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ажыратылады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>.</w:t>
      </w:r>
      <w:r w:rsidRPr="007340C6">
        <w:rPr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Модуляцияны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жүзеге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асыру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үшін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таратқыш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импульстік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режимде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жұмыс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істеген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кезде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импульстар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параметрлерінің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бірі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өзгереді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Мұндай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модуляция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импульстік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деп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аталады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>.</w:t>
      </w:r>
    </w:p>
    <w:p w:rsidR="007340C6" w:rsidRDefault="007340C6" w:rsidP="007340C6">
      <w:pPr>
        <w:rPr>
          <w:rFonts w:ascii="Times New Roman" w:hAnsi="Times New Roman" w:cs="Times New Roman"/>
          <w:sz w:val="28"/>
          <w:lang w:val="ru-RU"/>
        </w:rPr>
      </w:pPr>
      <w:r w:rsidRPr="007340C6">
        <w:rPr>
          <w:rFonts w:ascii="Times New Roman" w:hAnsi="Times New Roman" w:cs="Times New Roman"/>
          <w:sz w:val="28"/>
          <w:lang w:val="ru-RU"/>
        </w:rPr>
        <w:t xml:space="preserve">Телеграф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сигналдарын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беру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үшін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радиожиілік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тербелістерінің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параметрлерінің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бірін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телеграф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кодына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сәйкес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өзгертіңіз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Радиотелеграфтық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модуляция мани</w:t>
      </w:r>
      <w:r>
        <w:rPr>
          <w:rFonts w:ascii="Times New Roman" w:hAnsi="Times New Roman" w:cs="Times New Roman"/>
          <w:sz w:val="28"/>
          <w:lang w:val="ru-RU"/>
        </w:rPr>
        <w:t xml:space="preserve">пуляция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деп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аталады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Т</w:t>
      </w:r>
      <w:r w:rsidRPr="007340C6">
        <w:rPr>
          <w:rFonts w:ascii="Times New Roman" w:hAnsi="Times New Roman" w:cs="Times New Roman"/>
          <w:sz w:val="28"/>
          <w:lang w:val="ru-RU"/>
        </w:rPr>
        <w:t>иісінше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оларды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амплитудалық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жиіліктік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және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фазалық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деп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ажыратады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7340C6" w:rsidRDefault="007340C6" w:rsidP="007340C6">
      <w:pPr>
        <w:rPr>
          <w:rFonts w:ascii="Times New Roman" w:hAnsi="Times New Roman" w:cs="Times New Roman"/>
          <w:sz w:val="28"/>
          <w:lang w:val="ru-RU"/>
        </w:rPr>
      </w:pP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Амплитудалық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модуляция-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берілетін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сигналдың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төмен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жиілігінің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тербеліс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амплитудасының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өзгеруіне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сәйкес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радиожиіліктің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тербеліс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амплитудасының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өзгеру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процесі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>.</w:t>
      </w:r>
    </w:p>
    <w:p w:rsidR="007340C6" w:rsidRDefault="007340C6" w:rsidP="007340C6">
      <w:pPr>
        <w:rPr>
          <w:rFonts w:ascii="Times New Roman" w:hAnsi="Times New Roman" w:cs="Times New Roman"/>
          <w:sz w:val="28"/>
          <w:lang w:val="ru-RU"/>
        </w:rPr>
      </w:pP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Талдаудың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қарапайымдылығы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үшін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модуляцияны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бір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жиілік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үнімен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яғни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бір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жиіліктің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монофониялық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тербелісі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микрофонның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алдында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естілгенде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қарастырайық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Тербеліс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графигі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16.1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суретте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көрсетілген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, модуляция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кезінде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радиожиілік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тогының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өрнегі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мынадай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түрд</w:t>
      </w:r>
      <w:r w:rsidRPr="007340C6">
        <w:rPr>
          <w:rFonts w:ascii="Times New Roman" w:hAnsi="Times New Roman" w:cs="Times New Roman"/>
          <w:sz w:val="28"/>
          <w:lang w:val="ru-RU"/>
        </w:rPr>
        <w:t>е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болады</w:t>
      </w:r>
      <w:proofErr w:type="spellEnd"/>
      <w:r>
        <w:rPr>
          <w:rFonts w:ascii="Times New Roman" w:hAnsi="Times New Roman" w:cs="Times New Roman"/>
          <w:sz w:val="28"/>
          <w:lang w:val="ru-RU"/>
        </w:rPr>
        <w:t>:</w:t>
      </w:r>
    </w:p>
    <w:p w:rsidR="007340C6" w:rsidRPr="007340C6" w:rsidRDefault="007340C6" w:rsidP="007340C6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sz w:val="28"/>
          <w:szCs w:val="28"/>
          <w:lang w:val="ru-RU"/>
        </w:rPr>
      </w:pPr>
      <w:r w:rsidRPr="006B5D82">
        <w:rPr>
          <w:iCs/>
          <w:color w:val="000000"/>
          <w:position w:val="-12"/>
          <w:sz w:val="28"/>
          <w:szCs w:val="28"/>
        </w:rPr>
        <w:object w:dxaOrig="3240" w:dyaOrig="360">
          <v:shape id="_x0000_i1043" type="#_x0000_t75" style="width:189.75pt;height:21pt" o:ole="">
            <v:imagedata r:id="rId22" o:title=""/>
          </v:shape>
          <o:OLEObject Type="Embed" ProgID="Equation.3" ShapeID="_x0000_i1043" DrawAspect="Content" ObjectID="_1663938009" r:id="rId23"/>
        </w:object>
      </w:r>
      <w:r w:rsidRPr="007340C6">
        <w:rPr>
          <w:iCs/>
          <w:color w:val="000000"/>
          <w:sz w:val="28"/>
          <w:szCs w:val="28"/>
          <w:lang w:val="ru-RU"/>
        </w:rPr>
        <w:t>.                (16.3)</w:t>
      </w:r>
    </w:p>
    <w:p w:rsidR="007340C6" w:rsidRDefault="007340C6" w:rsidP="007340C6">
      <w:pPr>
        <w:rPr>
          <w:rFonts w:ascii="Times New Roman" w:hAnsi="Times New Roman" w:cs="Times New Roman"/>
          <w:sz w:val="28"/>
          <w:lang w:val="ru-RU"/>
        </w:rPr>
      </w:pP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Модуляцияланған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тербелістердің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тогының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өрнегін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одан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әрі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түрлендіре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отырып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біз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мынадай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өрнек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аламыз</w:t>
      </w:r>
      <w:proofErr w:type="spellEnd"/>
      <w:r>
        <w:rPr>
          <w:rFonts w:ascii="Times New Roman" w:hAnsi="Times New Roman" w:cs="Times New Roman"/>
          <w:sz w:val="28"/>
          <w:lang w:val="ru-RU"/>
        </w:rPr>
        <w:t>,</w:t>
      </w:r>
    </w:p>
    <w:p w:rsidR="007340C6" w:rsidRPr="007340C6" w:rsidRDefault="007340C6" w:rsidP="007340C6">
      <w:pPr>
        <w:shd w:val="clear" w:color="auto" w:fill="FFFFFF"/>
        <w:autoSpaceDE w:val="0"/>
        <w:autoSpaceDN w:val="0"/>
        <w:adjustRightInd w:val="0"/>
        <w:ind w:firstLine="540"/>
        <w:rPr>
          <w:sz w:val="28"/>
          <w:szCs w:val="28"/>
          <w:lang w:val="ru-RU"/>
        </w:rPr>
      </w:pPr>
      <w:r w:rsidRPr="006B5D82">
        <w:rPr>
          <w:iCs/>
          <w:color w:val="000000"/>
          <w:position w:val="-32"/>
          <w:sz w:val="28"/>
          <w:szCs w:val="28"/>
        </w:rPr>
        <w:object w:dxaOrig="6259" w:dyaOrig="760">
          <v:shape id="_x0000_i1045" type="#_x0000_t75" style="width:366pt;height:44.25pt" o:ole="">
            <v:imagedata r:id="rId24" o:title=""/>
          </v:shape>
          <o:OLEObject Type="Embed" ProgID="Equation.3" ShapeID="_x0000_i1045" DrawAspect="Content" ObjectID="_1663938010" r:id="rId25"/>
        </w:object>
      </w:r>
      <w:r w:rsidRPr="007340C6">
        <w:rPr>
          <w:iCs/>
          <w:color w:val="000000"/>
          <w:sz w:val="28"/>
          <w:szCs w:val="28"/>
          <w:lang w:val="ru-RU"/>
        </w:rPr>
        <w:t>. (16.4)</w:t>
      </w:r>
    </w:p>
    <w:p w:rsidR="007340C6" w:rsidRDefault="007340C6" w:rsidP="007340C6">
      <w:pPr>
        <w:rPr>
          <w:rFonts w:ascii="Times New Roman" w:hAnsi="Times New Roman" w:cs="Times New Roman"/>
          <w:sz w:val="28"/>
          <w:lang w:val="ru-RU"/>
        </w:rPr>
      </w:pPr>
      <w:r w:rsidRPr="007340C6">
        <w:rPr>
          <w:rFonts w:ascii="Times New Roman" w:hAnsi="Times New Roman" w:cs="Times New Roman"/>
          <w:sz w:val="28"/>
          <w:lang w:val="ru-RU"/>
        </w:rPr>
        <w:lastRenderedPageBreak/>
        <w:t xml:space="preserve">Модуляция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кезіндегі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тасымалдаушы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жиілік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тогының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амплитудасының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r w:rsidRPr="00D13E82">
        <w:rPr>
          <w:position w:val="-12"/>
        </w:rPr>
        <w:object w:dxaOrig="620" w:dyaOrig="360">
          <v:shape id="_x0000_i1047" type="#_x0000_t75" style="width:30.75pt;height:18pt" o:ole="">
            <v:imagedata r:id="rId26" o:title=""/>
          </v:shape>
          <o:OLEObject Type="Embed" ProgID="Equation.3" ShapeID="_x0000_i1047" DrawAspect="Content" ObjectID="_1663938011" r:id="rId27"/>
        </w:object>
      </w:r>
      <w:proofErr w:type="spellStart"/>
      <w:r>
        <w:rPr>
          <w:rFonts w:ascii="Times New Roman" w:hAnsi="Times New Roman" w:cs="Times New Roman"/>
          <w:sz w:val="28"/>
          <w:lang w:val="ru-RU"/>
        </w:rPr>
        <w:t>м</w:t>
      </w:r>
      <w:r w:rsidRPr="007340C6">
        <w:rPr>
          <w:rFonts w:ascii="Times New Roman" w:hAnsi="Times New Roman" w:cs="Times New Roman"/>
          <w:sz w:val="28"/>
          <w:lang w:val="ru-RU"/>
        </w:rPr>
        <w:t>одуляцияға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дейінгі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мәніне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қатынасы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m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әрпімен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белгіленеді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және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модуляция </w:t>
      </w:r>
      <w:r w:rsidRPr="00D13E82">
        <w:rPr>
          <w:position w:val="-12"/>
        </w:rPr>
        <w:object w:dxaOrig="620" w:dyaOrig="360">
          <v:shape id="_x0000_i1060" type="#_x0000_t75" style="width:30.75pt;height:18pt" o:ole="">
            <v:imagedata r:id="rId26" o:title=""/>
          </v:shape>
          <o:OLEObject Type="Embed" ProgID="Equation.3" ShapeID="_x0000_i1060" DrawAspect="Content" ObjectID="_1663938012" r:id="rId28"/>
        </w:objec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тереңдігінің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коэффициенті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немесе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модуляция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тереңдігі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деп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340C6">
        <w:rPr>
          <w:rFonts w:ascii="Times New Roman" w:hAnsi="Times New Roman" w:cs="Times New Roman"/>
          <w:sz w:val="28"/>
          <w:lang w:val="ru-RU"/>
        </w:rPr>
        <w:t>аталады</w:t>
      </w:r>
      <w:proofErr w:type="spellEnd"/>
      <w:r w:rsidRPr="007340C6">
        <w:rPr>
          <w:rFonts w:ascii="Times New Roman" w:hAnsi="Times New Roman" w:cs="Times New Roman"/>
          <w:sz w:val="28"/>
          <w:lang w:val="ru-RU"/>
        </w:rPr>
        <w:t>.</w:t>
      </w:r>
    </w:p>
    <w:p w:rsidR="007340C6" w:rsidRPr="007340C6" w:rsidRDefault="007340C6" w:rsidP="007340C6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</w:rPr>
        <w:object w:dxaOrig="1440" w:dyaOrig="1440">
          <v:shape id="_x0000_s1027" type="#_x0000_t75" style="position:absolute;margin-left:-.3pt;margin-top:3.65pt;width:439.6pt;height:115.25pt;z-index:251658240">
            <v:imagedata r:id="rId29" o:title=""/>
          </v:shape>
          <o:OLEObject Type="Embed" ProgID="Photoshop.Image.8" ShapeID="_x0000_s1027" DrawAspect="Content" ObjectID="_1663938021" r:id="rId30">
            <o:FieldCodes>\s</o:FieldCodes>
          </o:OLEObject>
        </w:object>
      </w:r>
    </w:p>
    <w:p w:rsidR="00783477" w:rsidRPr="00783477" w:rsidRDefault="00783477" w:rsidP="00783477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83477" w:rsidRDefault="00783477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340C6" w:rsidRDefault="007340C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340C6" w:rsidRDefault="007340C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340C6" w:rsidRDefault="007340C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340C6">
        <w:rPr>
          <w:rFonts w:ascii="Times New Roman" w:hAnsi="Times New Roman" w:cs="Times New Roman"/>
          <w:sz w:val="24"/>
          <w:szCs w:val="24"/>
          <w:lang w:val="kk-KZ"/>
        </w:rPr>
        <w:t>Сурет 16.1-амплитудалық модуляцияланған тербелістердің уақыт диаграммасы</w:t>
      </w:r>
    </w:p>
    <w:p w:rsidR="007340C6" w:rsidRDefault="007340C6" w:rsidP="00ED67D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340C6">
        <w:rPr>
          <w:rFonts w:ascii="Times New Roman" w:hAnsi="Times New Roman" w:cs="Times New Roman"/>
          <w:b/>
          <w:sz w:val="28"/>
          <w:szCs w:val="28"/>
          <w:lang w:val="kk-KZ"/>
        </w:rPr>
        <w:t>M модуляциясының тереңдік коэффициентінің мәні тек модуляциялық тербелістің амплитудасына байланысты. Мысалы, сөйлеуді немесе музыканы беру кезінде-дыбыс қаттылығынан.</w:t>
      </w:r>
      <w:r w:rsidR="00ED67D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ED67D6">
        <w:rPr>
          <w:rFonts w:ascii="Times New Roman" w:hAnsi="Times New Roman" w:cs="Times New Roman"/>
          <w:sz w:val="28"/>
          <w:szCs w:val="28"/>
          <w:lang w:val="kk-KZ"/>
        </w:rPr>
        <w:t>Сызықтық модуляция кезінде</w:t>
      </w:r>
      <w:r w:rsidR="00ED67D6" w:rsidRPr="00322FC8">
        <w:rPr>
          <w:color w:val="000000"/>
          <w:position w:val="-10"/>
          <w:sz w:val="28"/>
          <w:szCs w:val="28"/>
        </w:rPr>
        <w:object w:dxaOrig="940" w:dyaOrig="340">
          <v:shape id="_x0000_i1073" type="#_x0000_t75" style="width:47.25pt;height:17.25pt" o:ole="">
            <v:imagedata r:id="rId31" o:title=""/>
          </v:shape>
          <o:OLEObject Type="Embed" ProgID="Equation.3" ShapeID="_x0000_i1073" DrawAspect="Content" ObjectID="_1663938013" r:id="rId32"/>
        </w:object>
      </w:r>
      <w:r w:rsidR="00ED67D6">
        <w:rPr>
          <w:rFonts w:ascii="Times New Roman" w:hAnsi="Times New Roman" w:cs="Times New Roman"/>
          <w:sz w:val="28"/>
          <w:szCs w:val="28"/>
          <w:lang w:val="kk-KZ"/>
        </w:rPr>
        <w:t xml:space="preserve"> , </w:t>
      </w:r>
      <w:r w:rsidR="00ED67D6" w:rsidRPr="00ED67D6">
        <w:rPr>
          <w:rFonts w:ascii="Times New Roman" w:hAnsi="Times New Roman" w:cs="Times New Roman"/>
          <w:sz w:val="28"/>
          <w:szCs w:val="28"/>
          <w:lang w:val="kk-KZ"/>
        </w:rPr>
        <w:t>m коэффициенті модуляциялық сигналдың кернеу амплитудасына тур</w:t>
      </w:r>
      <w:r w:rsidR="00ED67D6">
        <w:rPr>
          <w:rFonts w:ascii="Times New Roman" w:hAnsi="Times New Roman" w:cs="Times New Roman"/>
          <w:sz w:val="28"/>
          <w:szCs w:val="28"/>
          <w:lang w:val="kk-KZ"/>
        </w:rPr>
        <w:t>а пропорционал, мұндағы а</w:t>
      </w:r>
      <w:r w:rsidR="00ED67D6" w:rsidRPr="00ED67D6">
        <w:rPr>
          <w:rFonts w:ascii="Times New Roman" w:hAnsi="Times New Roman" w:cs="Times New Roman"/>
          <w:sz w:val="28"/>
          <w:szCs w:val="28"/>
          <w:lang w:val="kk-KZ"/>
        </w:rPr>
        <w:t xml:space="preserve"> – пропорционалдылық коэффициенті. 16.2-суретте модуляцияның әртүрлі коэффициенттері кезіндегі амплитудалық-модуляцияланған тербелістердің уақыттық диаграммалары келтірілген.</w:t>
      </w:r>
    </w:p>
    <w:p w:rsidR="00ED67D6" w:rsidRDefault="00ED67D6" w:rsidP="00ED67D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object w:dxaOrig="1440" w:dyaOrig="1440">
          <v:shape id="_x0000_s1028" type="#_x0000_t75" style="position:absolute;margin-left:4.95pt;margin-top:6pt;width:6in;height:190.85pt;z-index:251659264">
            <v:imagedata r:id="rId33" o:title=""/>
          </v:shape>
          <o:OLEObject Type="Embed" ProgID="Photoshop.Image.8" ShapeID="_x0000_s1028" DrawAspect="Content" ObjectID="_1663938022" r:id="rId34">
            <o:FieldCodes>\s</o:FieldCodes>
          </o:OLEObject>
        </w:object>
      </w:r>
    </w:p>
    <w:p w:rsidR="00ED67D6" w:rsidRDefault="00ED67D6" w:rsidP="00ED67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D67D6" w:rsidRDefault="00ED67D6" w:rsidP="00ED67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D67D6" w:rsidRDefault="00ED67D6" w:rsidP="00ED67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D67D6" w:rsidRDefault="00ED67D6" w:rsidP="00ED67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D67D6" w:rsidRDefault="00ED67D6" w:rsidP="00ED67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D67D6" w:rsidRDefault="00ED67D6" w:rsidP="00ED67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D67D6" w:rsidRDefault="00ED67D6" w:rsidP="00ED67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D67D6" w:rsidRDefault="00ED67D6" w:rsidP="00ED67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D67D6" w:rsidRPr="00ED67D6" w:rsidRDefault="00ED67D6" w:rsidP="00ED67D6">
      <w:pPr>
        <w:ind w:firstLine="540"/>
        <w:jc w:val="center"/>
        <w:rPr>
          <w:color w:val="000000"/>
          <w:lang w:val="kk-KZ"/>
        </w:rPr>
      </w:pPr>
      <w:r w:rsidRPr="00ED67D6">
        <w:rPr>
          <w:rFonts w:ascii="Times New Roman" w:hAnsi="Times New Roman" w:cs="Times New Roman"/>
          <w:sz w:val="24"/>
          <w:szCs w:val="24"/>
          <w:lang w:val="kk-KZ"/>
        </w:rPr>
        <w:t xml:space="preserve">Сурет 16.2-модуляцияның әртүрлі тереңдігіндегі </w:t>
      </w:r>
      <w:r w:rsidRPr="00B82962">
        <w:rPr>
          <w:color w:val="000000"/>
          <w:position w:val="-10"/>
        </w:rPr>
        <w:object w:dxaOrig="2780" w:dyaOrig="320">
          <v:shape id="_x0000_i1090" type="#_x0000_t75" style="width:155.25pt;height:18pt" o:ole="">
            <v:imagedata r:id="rId35" o:title=""/>
          </v:shape>
          <o:OLEObject Type="Embed" ProgID="Equation.3" ShapeID="_x0000_i1090" DrawAspect="Content" ObjectID="_1663938014" r:id="rId36"/>
        </w:object>
      </w:r>
    </w:p>
    <w:p w:rsidR="00ED67D6" w:rsidRDefault="00ED67D6" w:rsidP="00ED67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D67D6">
        <w:rPr>
          <w:rFonts w:ascii="Times New Roman" w:hAnsi="Times New Roman" w:cs="Times New Roman"/>
          <w:sz w:val="24"/>
          <w:szCs w:val="24"/>
          <w:lang w:val="kk-KZ"/>
        </w:rPr>
        <w:t>амплитудалық-модуляц</w:t>
      </w:r>
      <w:r>
        <w:rPr>
          <w:rFonts w:ascii="Times New Roman" w:hAnsi="Times New Roman" w:cs="Times New Roman"/>
          <w:sz w:val="24"/>
          <w:szCs w:val="24"/>
          <w:lang w:val="kk-KZ"/>
        </w:rPr>
        <w:t>ияланған тербелістердің графигі.</w:t>
      </w:r>
    </w:p>
    <w:p w:rsidR="00ED67D6" w:rsidRDefault="00ED67D6" w:rsidP="00ED67D6">
      <w:pPr>
        <w:rPr>
          <w:iCs/>
          <w:color w:val="000000"/>
          <w:sz w:val="28"/>
          <w:szCs w:val="28"/>
        </w:rPr>
      </w:pPr>
      <w:r w:rsidRPr="00ED67D6">
        <w:rPr>
          <w:rFonts w:ascii="Times New Roman" w:hAnsi="Times New Roman" w:cs="Times New Roman"/>
          <w:sz w:val="28"/>
          <w:szCs w:val="24"/>
          <w:lang w:val="kk-KZ"/>
        </w:rPr>
        <w:lastRenderedPageBreak/>
        <w:t>Амплитудалық модуляцияланған тербелістердің тогы үшін өрнек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 келесі түрде ұсынылуы мүмкін </w:t>
      </w:r>
      <w:r w:rsidRPr="00347BE1">
        <w:rPr>
          <w:iCs/>
          <w:color w:val="000000"/>
          <w:position w:val="-12"/>
          <w:sz w:val="28"/>
          <w:szCs w:val="28"/>
        </w:rPr>
        <w:object w:dxaOrig="7080" w:dyaOrig="360">
          <v:shape id="_x0000_i1092" type="#_x0000_t75" style="width:390.75pt;height:20.25pt" o:ole="">
            <v:imagedata r:id="rId37" o:title=""/>
          </v:shape>
          <o:OLEObject Type="Embed" ProgID="Equation.3" ShapeID="_x0000_i1092" DrawAspect="Content" ObjectID="_1663938015" r:id="rId38"/>
        </w:object>
      </w:r>
      <w:r w:rsidRPr="00ED67D6">
        <w:rPr>
          <w:iCs/>
          <w:color w:val="000000"/>
          <w:sz w:val="28"/>
          <w:szCs w:val="28"/>
          <w:lang w:val="kk-KZ"/>
        </w:rPr>
        <w:t xml:space="preserve">. </w:t>
      </w:r>
      <w:r>
        <w:rPr>
          <w:iCs/>
          <w:color w:val="000000"/>
          <w:sz w:val="28"/>
          <w:szCs w:val="28"/>
        </w:rPr>
        <w:t>(16.5)</w:t>
      </w:r>
    </w:p>
    <w:p w:rsidR="00ED67D6" w:rsidRPr="00ED67D6" w:rsidRDefault="00ED67D6" w:rsidP="00ED67D6">
      <w:pPr>
        <w:rPr>
          <w:rFonts w:ascii="Times New Roman" w:hAnsi="Times New Roman" w:cs="Times New Roman"/>
          <w:sz w:val="28"/>
          <w:szCs w:val="24"/>
          <w:lang w:val="kk-KZ"/>
        </w:rPr>
      </w:pPr>
      <w:r w:rsidRPr="00ED67D6">
        <w:rPr>
          <w:rFonts w:ascii="Times New Roman" w:hAnsi="Times New Roman" w:cs="Times New Roman"/>
          <w:sz w:val="28"/>
          <w:szCs w:val="24"/>
          <w:lang w:val="kk-KZ"/>
        </w:rPr>
        <w:t>Көрініп тұрғандай, промодулированное бойынша амплитуда тербелісінің қиын болып табылады және тұрады үш құрамдас:</w:t>
      </w:r>
    </w:p>
    <w:p w:rsidR="00ED67D6" w:rsidRPr="00ED67D6" w:rsidRDefault="00ED67D6" w:rsidP="00ED67D6">
      <w:pPr>
        <w:rPr>
          <w:rFonts w:ascii="Times New Roman" w:hAnsi="Times New Roman" w:cs="Times New Roman"/>
          <w:sz w:val="28"/>
          <w:szCs w:val="24"/>
          <w:lang w:val="kk-KZ"/>
        </w:rPr>
      </w:pPr>
      <w:r w:rsidRPr="00ED67D6">
        <w:rPr>
          <w:rFonts w:ascii="Times New Roman" w:hAnsi="Times New Roman" w:cs="Times New Roman"/>
          <w:sz w:val="28"/>
          <w:szCs w:val="24"/>
          <w:lang w:val="kk-KZ"/>
        </w:rPr>
        <w:t>- Модуляцияға дейінгі амплитудасы бар тасымалдаушы жиіліктің тербелісі;</w:t>
      </w:r>
    </w:p>
    <w:p w:rsidR="00ED67D6" w:rsidRPr="00ED67D6" w:rsidRDefault="00ED67D6" w:rsidP="00ED67D6">
      <w:pPr>
        <w:rPr>
          <w:rFonts w:ascii="Times New Roman" w:hAnsi="Times New Roman" w:cs="Times New Roman"/>
          <w:sz w:val="28"/>
          <w:szCs w:val="24"/>
          <w:lang w:val="kk-KZ"/>
        </w:rPr>
      </w:pPr>
      <w:r w:rsidRPr="00ED67D6">
        <w:rPr>
          <w:rFonts w:ascii="Times New Roman" w:hAnsi="Times New Roman" w:cs="Times New Roman"/>
          <w:sz w:val="28"/>
          <w:szCs w:val="24"/>
          <w:lang w:val="kk-KZ"/>
        </w:rPr>
        <w:t>- жоғарғы бүйірлік жиіліктің тербелісі деп аталатын жиілік пен амплитудадағы тербелістер;</w:t>
      </w:r>
    </w:p>
    <w:p w:rsidR="00ED67D6" w:rsidRDefault="00ED67D6" w:rsidP="00ED67D6">
      <w:pPr>
        <w:rPr>
          <w:rFonts w:ascii="Times New Roman" w:hAnsi="Times New Roman" w:cs="Times New Roman"/>
          <w:sz w:val="28"/>
          <w:szCs w:val="24"/>
          <w:lang w:val="kk-KZ"/>
        </w:rPr>
      </w:pPr>
      <w:r w:rsidRPr="00ED67D6">
        <w:rPr>
          <w:rFonts w:ascii="Times New Roman" w:hAnsi="Times New Roman" w:cs="Times New Roman"/>
          <w:sz w:val="28"/>
          <w:szCs w:val="24"/>
          <w:lang w:val="kk-KZ"/>
        </w:rPr>
        <w:t>- жиіліктегі тербелістер және төменгі бүйірлік жиіліктің тербелісі деп аталатын амплитудасы.</w:t>
      </w:r>
    </w:p>
    <w:p w:rsidR="00ED67D6" w:rsidRDefault="00ED67D6" w:rsidP="00ED67D6">
      <w:pPr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noProof/>
          <w:sz w:val="28"/>
          <w:szCs w:val="24"/>
        </w:rPr>
        <w:object w:dxaOrig="1440" w:dyaOrig="1440">
          <v:shape id="_x0000_s1029" type="#_x0000_t75" style="position:absolute;margin-left:-.3pt;margin-top:3.95pt;width:467.3pt;height:94.45pt;z-index:251660288">
            <v:imagedata r:id="rId39" o:title=""/>
          </v:shape>
          <o:OLEObject Type="Embed" ProgID="Photoshop.Image.8" ShapeID="_x0000_s1029" DrawAspect="Content" ObjectID="_1663938023" r:id="rId40">
            <o:FieldCodes>\s</o:FieldCodes>
          </o:OLEObject>
        </w:object>
      </w:r>
    </w:p>
    <w:p w:rsidR="00ED67D6" w:rsidRDefault="00ED67D6" w:rsidP="00ED67D6">
      <w:pPr>
        <w:rPr>
          <w:rFonts w:ascii="Times New Roman" w:hAnsi="Times New Roman" w:cs="Times New Roman"/>
          <w:sz w:val="28"/>
          <w:szCs w:val="24"/>
          <w:lang w:val="kk-KZ"/>
        </w:rPr>
      </w:pPr>
    </w:p>
    <w:p w:rsidR="00ED67D6" w:rsidRDefault="00ED67D6" w:rsidP="00ED67D6">
      <w:pPr>
        <w:rPr>
          <w:rFonts w:ascii="Times New Roman" w:hAnsi="Times New Roman" w:cs="Times New Roman"/>
          <w:sz w:val="28"/>
          <w:szCs w:val="24"/>
          <w:lang w:val="kk-KZ"/>
        </w:rPr>
      </w:pPr>
    </w:p>
    <w:p w:rsidR="00ED67D6" w:rsidRDefault="00ED67D6" w:rsidP="00ED67D6">
      <w:pPr>
        <w:rPr>
          <w:rFonts w:ascii="Times New Roman" w:hAnsi="Times New Roman" w:cs="Times New Roman"/>
          <w:sz w:val="28"/>
          <w:szCs w:val="24"/>
          <w:lang w:val="kk-KZ"/>
        </w:rPr>
      </w:pPr>
    </w:p>
    <w:p w:rsidR="00ED67D6" w:rsidRDefault="00ED67D6" w:rsidP="00ED67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D67D6">
        <w:rPr>
          <w:rFonts w:ascii="Times New Roman" w:hAnsi="Times New Roman" w:cs="Times New Roman"/>
          <w:sz w:val="24"/>
          <w:szCs w:val="24"/>
          <w:lang w:val="kk-KZ"/>
        </w:rPr>
        <w:t>Сурет 16.3-амплитудалық модуляция кезіндегі жиілік спектрі</w:t>
      </w:r>
    </w:p>
    <w:p w:rsidR="00ED67D6" w:rsidRDefault="00ED67D6" w:rsidP="00ED67D6">
      <w:pPr>
        <w:rPr>
          <w:rFonts w:ascii="Times New Roman" w:hAnsi="Times New Roman" w:cs="Times New Roman"/>
          <w:sz w:val="28"/>
          <w:szCs w:val="24"/>
          <w:lang w:val="kk-KZ"/>
        </w:rPr>
      </w:pPr>
      <w:r w:rsidRPr="00ED67D6">
        <w:rPr>
          <w:rFonts w:ascii="Times New Roman" w:hAnsi="Times New Roman" w:cs="Times New Roman"/>
          <w:sz w:val="28"/>
          <w:szCs w:val="24"/>
          <w:lang w:val="kk-KZ"/>
        </w:rPr>
        <w:t>Графикалық түрде амплитудасы бойынша модуляцияланған тербелістердің спектрін 16.3 суретте көрсетілгендей бейнелеуге болады.</w:t>
      </w:r>
    </w:p>
    <w:p w:rsidR="00ED67D6" w:rsidRDefault="00ED67D6" w:rsidP="00ED67D6">
      <w:r>
        <w:object w:dxaOrig="6420" w:dyaOrig="3015">
          <v:shape id="_x0000_i1110" type="#_x0000_t75" style="width:293.25pt;height:118.5pt" o:ole="">
            <v:imagedata r:id="rId41" o:title=""/>
          </v:shape>
          <o:OLEObject Type="Embed" ProgID="PBrush" ShapeID="_x0000_i1110" DrawAspect="Content" ObjectID="_1663938016" r:id="rId42"/>
        </w:object>
      </w:r>
    </w:p>
    <w:p w:rsidR="00ED67D6" w:rsidRPr="00ED67D6" w:rsidRDefault="00ED67D6" w:rsidP="00ED67D6">
      <w:pPr>
        <w:jc w:val="both"/>
        <w:rPr>
          <w:sz w:val="28"/>
          <w:lang w:val="ru-RU"/>
        </w:rPr>
      </w:pPr>
      <w:r w:rsidRPr="00ED67D6">
        <w:rPr>
          <w:lang w:val="ru-RU"/>
        </w:rPr>
        <w:t>Рисунок 16.4 – Временное представление УМ сигнала.</w:t>
      </w:r>
      <w:r w:rsidRPr="00ED67D6">
        <w:rPr>
          <w:rFonts w:ascii="Symbol" w:hAnsi="Symbol"/>
          <w:sz w:val="28"/>
          <w:lang w:val="ru-RU"/>
        </w:rPr>
        <w:tab/>
      </w:r>
      <w:r w:rsidRPr="00ED67D6">
        <w:rPr>
          <w:rFonts w:ascii="Symbol" w:hAnsi="Symbol"/>
          <w:sz w:val="28"/>
          <w:lang w:val="ru-RU"/>
        </w:rPr>
        <w:tab/>
      </w:r>
    </w:p>
    <w:p w:rsidR="00ED67D6" w:rsidRDefault="00ED67D6" w:rsidP="00ED67D6">
      <w:r>
        <w:object w:dxaOrig="5369" w:dyaOrig="3135">
          <v:shape id="_x0000_i1111" type="#_x0000_t75" style="width:268.5pt;height:117pt" o:ole="">
            <v:imagedata r:id="rId43" o:title=""/>
          </v:shape>
          <o:OLEObject Type="Embed" ProgID="PBrush" ShapeID="_x0000_i1111" DrawAspect="Content" ObjectID="_1663938017" r:id="rId44"/>
        </w:object>
      </w:r>
    </w:p>
    <w:p w:rsidR="00ED67D6" w:rsidRDefault="00ED67D6" w:rsidP="00ED67D6">
      <w:pPr>
        <w:jc w:val="both"/>
        <w:rPr>
          <w:rFonts w:ascii="Symbol" w:hAnsi="Symbol"/>
          <w:sz w:val="28"/>
          <w:lang w:val="ru-RU"/>
        </w:rPr>
      </w:pPr>
      <w:r w:rsidRPr="00ED67D6">
        <w:rPr>
          <w:lang w:val="ru-RU"/>
        </w:rPr>
        <w:t>Рисунок 16.5 – Спектральное представление УМ сигнала.</w:t>
      </w:r>
      <w:r w:rsidRPr="00ED67D6">
        <w:rPr>
          <w:rFonts w:ascii="Symbol" w:hAnsi="Symbol"/>
          <w:sz w:val="28"/>
          <w:lang w:val="ru-RU"/>
        </w:rPr>
        <w:tab/>
      </w:r>
    </w:p>
    <w:p w:rsidR="00ED67D6" w:rsidRDefault="00ED67D6" w:rsidP="00ED67D6">
      <w:pPr>
        <w:jc w:val="both"/>
      </w:pPr>
      <w:r>
        <w:object w:dxaOrig="2445" w:dyaOrig="2460">
          <v:shape id="_x0000_i1113" type="#_x0000_t75" style="width:164.25pt;height:111.75pt" o:ole="">
            <v:imagedata r:id="rId45" o:title=""/>
          </v:shape>
          <o:OLEObject Type="Embed" ProgID="PBrush" ShapeID="_x0000_i1113" DrawAspect="Content" ObjectID="_1663938018" r:id="rId46"/>
        </w:object>
      </w:r>
    </w:p>
    <w:p w:rsidR="00ED67D6" w:rsidRDefault="00ED67D6" w:rsidP="00ED67D6">
      <w:pPr>
        <w:jc w:val="both"/>
        <w:rPr>
          <w:rFonts w:ascii="Arial" w:hAnsi="Arial"/>
          <w:sz w:val="28"/>
        </w:rPr>
      </w:pPr>
      <w:r>
        <w:rPr>
          <w:position w:val="-10"/>
        </w:rPr>
        <w:object w:dxaOrig="180" w:dyaOrig="340">
          <v:shape id="_x0000_i1126" type="#_x0000_t75" style="width:9pt;height:17.25pt" o:ole="">
            <v:imagedata r:id="rId47" o:title=""/>
          </v:shape>
          <o:OLEObject Type="Embed" ProgID="Equation.3" ShapeID="_x0000_i1126" DrawAspect="Content" ObjectID="_1663938019" r:id="rId48"/>
        </w:object>
      </w:r>
      <w:r>
        <w:rPr>
          <w:sz w:val="28"/>
        </w:rPr>
        <w:t xml:space="preserve">     </w:t>
      </w:r>
      <w:proofErr w:type="spellStart"/>
      <w:r>
        <w:rPr>
          <w:sz w:val="28"/>
        </w:rPr>
        <w:t>е</w:t>
      </w:r>
      <w:r>
        <w:rPr>
          <w:sz w:val="28"/>
        </w:rPr>
        <w:t>гер</w:t>
      </w:r>
      <w:proofErr w:type="spellEnd"/>
      <w:r>
        <w:rPr>
          <w:rFonts w:ascii="Arial" w:hAnsi="Arial"/>
          <w:sz w:val="28"/>
        </w:rPr>
        <w:t xml:space="preserve"> </w:t>
      </w:r>
      <w:r>
        <w:rPr>
          <w:rFonts w:ascii="Arial" w:hAnsi="Arial"/>
          <w:position w:val="-10"/>
        </w:rPr>
        <w:object w:dxaOrig="2260" w:dyaOrig="380">
          <v:shape id="_x0000_i1127" type="#_x0000_t75" style="width:122.25pt;height:21.75pt" o:ole="">
            <v:imagedata r:id="rId49" o:title=""/>
          </v:shape>
          <o:OLEObject Type="Embed" ProgID="Equation.3" ShapeID="_x0000_i1127" DrawAspect="Content" ObjectID="_1663938020" r:id="rId50"/>
        </w:object>
      </w:r>
      <w:r>
        <w:rPr>
          <w:rFonts w:ascii="Arial" w:hAnsi="Arial"/>
          <w:sz w:val="28"/>
        </w:rPr>
        <w:t>.</w:t>
      </w:r>
    </w:p>
    <w:p w:rsidR="00ED67D6" w:rsidRDefault="00ED67D6" w:rsidP="00ED67D6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ED67D6">
        <w:rPr>
          <w:rFonts w:ascii="Times New Roman" w:hAnsi="Times New Roman" w:cs="Times New Roman"/>
          <w:sz w:val="28"/>
        </w:rPr>
        <w:t>Динамикалық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диапазонды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сығымдау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күшейткіш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пен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таратушы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жолдардың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шамадан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тыс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жүктелуіне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әкелетін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күшті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сигналдардың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максималды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деңгейін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төмендету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және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сонымен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бірге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Шу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мен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кедергіден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бас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тартуға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болатын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әлсіз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сигналдардың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деңгейін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жоғарылату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үшін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қолданылады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D67D6">
        <w:rPr>
          <w:rFonts w:ascii="Times New Roman" w:hAnsi="Times New Roman" w:cs="Times New Roman"/>
          <w:sz w:val="28"/>
        </w:rPr>
        <w:t>Осылайша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D67D6">
        <w:rPr>
          <w:rFonts w:ascii="Times New Roman" w:hAnsi="Times New Roman" w:cs="Times New Roman"/>
          <w:sz w:val="28"/>
        </w:rPr>
        <w:t>компрессор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сөйлеу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қабілетін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жақсарта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отырып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D67D6">
        <w:rPr>
          <w:rFonts w:ascii="Times New Roman" w:hAnsi="Times New Roman" w:cs="Times New Roman"/>
          <w:sz w:val="28"/>
        </w:rPr>
        <w:t>қатты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және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тыныш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дыбыстардың</w:t>
      </w:r>
      <w:proofErr w:type="spellEnd"/>
      <w:r w:rsidRPr="00ED67D6">
        <w:rPr>
          <w:rFonts w:ascii="Times New Roman" w:hAnsi="Times New Roman" w:cs="Times New Roman"/>
          <w:sz w:val="28"/>
        </w:rPr>
        <w:t>(</w:t>
      </w:r>
      <w:proofErr w:type="spellStart"/>
      <w:r w:rsidRPr="00ED67D6">
        <w:rPr>
          <w:rFonts w:ascii="Times New Roman" w:hAnsi="Times New Roman" w:cs="Times New Roman"/>
          <w:sz w:val="28"/>
        </w:rPr>
        <w:t>слогдардың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) </w:t>
      </w:r>
      <w:proofErr w:type="spellStart"/>
      <w:r w:rsidRPr="00ED67D6">
        <w:rPr>
          <w:rFonts w:ascii="Times New Roman" w:hAnsi="Times New Roman" w:cs="Times New Roman"/>
          <w:sz w:val="28"/>
        </w:rPr>
        <w:t>деңгейлеріндегі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айырмашылықты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азайтады</w:t>
      </w:r>
      <w:proofErr w:type="spellEnd"/>
      <w:r w:rsidRPr="00ED67D6">
        <w:rPr>
          <w:rFonts w:ascii="Times New Roman" w:hAnsi="Times New Roman" w:cs="Times New Roman"/>
          <w:sz w:val="28"/>
        </w:rPr>
        <w:t>.</w:t>
      </w:r>
    </w:p>
    <w:p w:rsidR="00ED67D6" w:rsidRPr="00ED67D6" w:rsidRDefault="00ED67D6" w:rsidP="00ED67D6">
      <w:pPr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ED67D6">
        <w:rPr>
          <w:rFonts w:ascii="Times New Roman" w:hAnsi="Times New Roman" w:cs="Times New Roman"/>
          <w:sz w:val="28"/>
        </w:rPr>
        <w:t>Интегралды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схемотехниканың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дамуы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мамандандырылған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МС </w:t>
      </w:r>
      <w:proofErr w:type="spellStart"/>
      <w:r w:rsidRPr="00ED67D6">
        <w:rPr>
          <w:rFonts w:ascii="Times New Roman" w:hAnsi="Times New Roman" w:cs="Times New Roman"/>
          <w:sz w:val="28"/>
        </w:rPr>
        <w:t>компрессорлар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мен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экспандерлердің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пайда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болуына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</w:rPr>
        <w:t>әкелді</w:t>
      </w:r>
      <w:proofErr w:type="spellEnd"/>
      <w:r w:rsidRPr="00ED67D6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D67D6">
        <w:rPr>
          <w:rFonts w:ascii="Times New Roman" w:hAnsi="Times New Roman" w:cs="Times New Roman"/>
          <w:sz w:val="28"/>
          <w:lang w:val="ru-RU"/>
        </w:rPr>
        <w:t>Әдетте</w:t>
      </w:r>
      <w:proofErr w:type="spellEnd"/>
      <w:r w:rsidR="007D50AA" w:rsidRPr="007D50A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50AA">
        <w:rPr>
          <w:rFonts w:ascii="Times New Roman" w:hAnsi="Times New Roman" w:cs="Times New Roman"/>
          <w:sz w:val="28"/>
          <w:lang w:val="ru-RU"/>
        </w:rPr>
        <w:t>олар</w:t>
      </w:r>
      <w:proofErr w:type="spellEnd"/>
      <w:r w:rsidR="007D50AA" w:rsidRPr="007D50AA">
        <w:rPr>
          <w:rFonts w:ascii="Times New Roman" w:hAnsi="Times New Roman" w:cs="Times New Roman"/>
          <w:sz w:val="28"/>
        </w:rPr>
        <w:t xml:space="preserve"> </w:t>
      </w:r>
      <w:r w:rsidRPr="007D50AA">
        <w:rPr>
          <w:rFonts w:ascii="Times New Roman" w:hAnsi="Times New Roman" w:cs="Times New Roman"/>
          <w:sz w:val="28"/>
        </w:rPr>
        <w:t>(</w:t>
      </w:r>
      <w:r w:rsidRPr="00ED67D6">
        <w:rPr>
          <w:rFonts w:ascii="Times New Roman" w:hAnsi="Times New Roman" w:cs="Times New Roman"/>
          <w:sz w:val="28"/>
          <w:lang w:val="ru-RU"/>
        </w:rPr>
        <w:t>компрессор</w:t>
      </w:r>
      <w:r w:rsidRPr="007D50AA">
        <w:rPr>
          <w:rFonts w:ascii="Times New Roman" w:hAnsi="Times New Roman" w:cs="Times New Roman"/>
          <w:sz w:val="28"/>
        </w:rPr>
        <w:t xml:space="preserve"> - </w:t>
      </w:r>
      <w:r w:rsidRPr="00ED67D6">
        <w:rPr>
          <w:rFonts w:ascii="Times New Roman" w:hAnsi="Times New Roman" w:cs="Times New Roman"/>
          <w:sz w:val="28"/>
          <w:lang w:val="ru-RU"/>
        </w:rPr>
        <w:t>экспандер</w:t>
      </w:r>
      <w:r w:rsidRPr="007D50AA">
        <w:rPr>
          <w:rFonts w:ascii="Times New Roman" w:hAnsi="Times New Roman" w:cs="Times New Roman"/>
          <w:sz w:val="28"/>
        </w:rPr>
        <w:t xml:space="preserve">) </w:t>
      </w:r>
      <w:proofErr w:type="spellStart"/>
      <w:r w:rsidRPr="00ED67D6">
        <w:rPr>
          <w:rFonts w:ascii="Times New Roman" w:hAnsi="Times New Roman" w:cs="Times New Roman"/>
          <w:sz w:val="28"/>
          <w:lang w:val="ru-RU"/>
        </w:rPr>
        <w:t>деп</w:t>
      </w:r>
      <w:proofErr w:type="spellEnd"/>
      <w:r w:rsidRPr="007D50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  <w:lang w:val="ru-RU"/>
        </w:rPr>
        <w:t>аталатын</w:t>
      </w:r>
      <w:proofErr w:type="spellEnd"/>
      <w:r w:rsidRPr="007D50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  <w:lang w:val="ru-RU"/>
        </w:rPr>
        <w:t>бір</w:t>
      </w:r>
      <w:proofErr w:type="spellEnd"/>
      <w:r w:rsidRPr="007D50AA">
        <w:rPr>
          <w:rFonts w:ascii="Times New Roman" w:hAnsi="Times New Roman" w:cs="Times New Roman"/>
          <w:sz w:val="28"/>
        </w:rPr>
        <w:t xml:space="preserve"> </w:t>
      </w:r>
      <w:r w:rsidRPr="00ED67D6">
        <w:rPr>
          <w:rFonts w:ascii="Times New Roman" w:hAnsi="Times New Roman" w:cs="Times New Roman"/>
          <w:sz w:val="28"/>
          <w:lang w:val="ru-RU"/>
        </w:rPr>
        <w:t>МС</w:t>
      </w:r>
      <w:r w:rsidRPr="007D50AA">
        <w:rPr>
          <w:rFonts w:ascii="Times New Roman" w:hAnsi="Times New Roman" w:cs="Times New Roman"/>
          <w:sz w:val="28"/>
        </w:rPr>
        <w:t>-</w:t>
      </w:r>
      <w:r w:rsidRPr="00ED67D6">
        <w:rPr>
          <w:rFonts w:ascii="Times New Roman" w:hAnsi="Times New Roman" w:cs="Times New Roman"/>
          <w:sz w:val="28"/>
          <w:lang w:val="ru-RU"/>
        </w:rPr>
        <w:t>да</w:t>
      </w:r>
      <w:r w:rsidRPr="007D50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  <w:lang w:val="ru-RU"/>
        </w:rPr>
        <w:t>біріктіріледі</w:t>
      </w:r>
      <w:proofErr w:type="spellEnd"/>
      <w:r w:rsidRPr="007D50AA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D67D6">
        <w:rPr>
          <w:rFonts w:ascii="Times New Roman" w:hAnsi="Times New Roman" w:cs="Times New Roman"/>
          <w:sz w:val="28"/>
          <w:lang w:val="ru-RU"/>
        </w:rPr>
        <w:t>Схеманың</w:t>
      </w:r>
      <w:proofErr w:type="spellEnd"/>
      <w:r w:rsidRPr="00ED67D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  <w:lang w:val="ru-RU"/>
        </w:rPr>
        <w:t>әр</w:t>
      </w:r>
      <w:proofErr w:type="spellEnd"/>
      <w:r w:rsidRPr="00ED67D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  <w:lang w:val="ru-RU"/>
        </w:rPr>
        <w:t>бөлігінде</w:t>
      </w:r>
      <w:proofErr w:type="spellEnd"/>
      <w:r w:rsidRPr="00ED67D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  <w:lang w:val="ru-RU"/>
        </w:rPr>
        <w:t>кернеу</w:t>
      </w:r>
      <w:proofErr w:type="spellEnd"/>
      <w:r w:rsidRPr="00ED67D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  <w:lang w:val="ru-RU"/>
        </w:rPr>
        <w:t>шектегіші</w:t>
      </w:r>
      <w:proofErr w:type="spellEnd"/>
      <w:r w:rsidRPr="00ED67D6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ED67D6">
        <w:rPr>
          <w:rFonts w:ascii="Times New Roman" w:hAnsi="Times New Roman" w:cs="Times New Roman"/>
          <w:sz w:val="28"/>
          <w:lang w:val="ru-RU"/>
        </w:rPr>
        <w:t>өзгеретін</w:t>
      </w:r>
      <w:proofErr w:type="spellEnd"/>
      <w:r w:rsidRPr="00ED67D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  <w:lang w:val="ru-RU"/>
        </w:rPr>
        <w:t>күшейткіш</w:t>
      </w:r>
      <w:proofErr w:type="spellEnd"/>
      <w:r w:rsidRPr="00ED67D6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ED67D6">
        <w:rPr>
          <w:rFonts w:ascii="Times New Roman" w:hAnsi="Times New Roman" w:cs="Times New Roman"/>
          <w:sz w:val="28"/>
          <w:lang w:val="ru-RU"/>
        </w:rPr>
        <w:t>жартылай</w:t>
      </w:r>
      <w:proofErr w:type="spellEnd"/>
      <w:r w:rsidRPr="00ED67D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ED67D6">
        <w:rPr>
          <w:rFonts w:ascii="Times New Roman" w:hAnsi="Times New Roman" w:cs="Times New Roman"/>
          <w:sz w:val="28"/>
          <w:lang w:val="ru-RU"/>
        </w:rPr>
        <w:t>толқы</w:t>
      </w:r>
      <w:r>
        <w:rPr>
          <w:rFonts w:ascii="Times New Roman" w:hAnsi="Times New Roman" w:cs="Times New Roman"/>
          <w:sz w:val="28"/>
          <w:lang w:val="ru-RU"/>
        </w:rPr>
        <w:t>н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түзеткіші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ru-RU"/>
        </w:rPr>
        <w:t>қуат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тізбегі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және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ы</w:t>
      </w:r>
      <w:r w:rsidRPr="00ED67D6">
        <w:rPr>
          <w:rFonts w:ascii="Times New Roman" w:hAnsi="Times New Roman" w:cs="Times New Roman"/>
          <w:sz w:val="28"/>
          <w:lang w:val="ru-RU"/>
        </w:rPr>
        <w:t>ғысу</w:t>
      </w:r>
      <w:proofErr w:type="spellEnd"/>
      <w:r w:rsidRPr="00ED67D6">
        <w:rPr>
          <w:rFonts w:ascii="Times New Roman" w:hAnsi="Times New Roman" w:cs="Times New Roman"/>
          <w:sz w:val="28"/>
          <w:lang w:val="ru-RU"/>
        </w:rPr>
        <w:t xml:space="preserve"> бар.</w:t>
      </w:r>
    </w:p>
    <w:p w:rsidR="00ED67D6" w:rsidRDefault="007D50AA" w:rsidP="00ED67D6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МС 33110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компандерінің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ең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қарапайым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құрылымдық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схемасы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Ол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DIP – 14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және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ЅО – 14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корпустарында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шығарылады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жоғарыда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қарастырылған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компрессор мен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экспандердің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барлық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элементтерін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сондай-ақ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қосалқы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қуат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тізбектерін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қамтиды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кернеу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тұрақтандырғышы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Ucm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және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Uref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көздері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Чип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төмен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кернеуде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жақсы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жұмыс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істейді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(2,1 В...7,0 В). 16.6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суретте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көрсетілген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LA8630 (SO - 16), LA8632/33 (SO - 24)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чиптерінің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күрделі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құрылымы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Оларда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сөйлеу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сигналдарын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(SW)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коммутациялауға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арналған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негізгі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элементтер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және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сыртқы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RC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тізбектері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бар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төмен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жиілікті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сүзгілерді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ұйымдастыруға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арналған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қосымша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HF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күшейткіштері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бар (LA8632/33,AN6165).</w:t>
      </w:r>
    </w:p>
    <w:p w:rsidR="007D50AA" w:rsidRDefault="007D50AA" w:rsidP="00ED67D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Matsushita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an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6165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компандерлері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pt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Panasonic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KX – T3855H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басқа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модельдерде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қолданылады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. SONY SPP-320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радиотелефонында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20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шығысы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бар TOKO tk10651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компандері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қолданылады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D50AA" w:rsidRPr="007D50AA" w:rsidRDefault="007D50AA" w:rsidP="00ED67D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50AA" w:rsidRDefault="007D50AA" w:rsidP="00ED67D6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ED67D6">
      <w:pPr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4"/>
          <w:lang w:val="ru-RU"/>
        </w:rPr>
        <w:t xml:space="preserve">      </w:t>
      </w:r>
    </w:p>
    <w:p w:rsidR="00ED67D6" w:rsidRDefault="007D50AA" w:rsidP="00ED67D6">
      <w:pPr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353DB0E7" wp14:editId="1AB8649D">
            <wp:simplePos x="0" y="0"/>
            <wp:positionH relativeFrom="page">
              <wp:align>center</wp:align>
            </wp:positionH>
            <wp:positionV relativeFrom="paragraph">
              <wp:posOffset>152400</wp:posOffset>
            </wp:positionV>
            <wp:extent cx="6172200" cy="3200400"/>
            <wp:effectExtent l="95250" t="152400" r="95250" b="152400"/>
            <wp:wrapThrough wrapText="bothSides">
              <wp:wrapPolygon edited="0">
                <wp:start x="20976" y="-236"/>
                <wp:lineTo x="-73" y="-1896"/>
                <wp:lineTo x="-248" y="6326"/>
                <wp:lineTo x="-239" y="21639"/>
                <wp:lineTo x="1027" y="21739"/>
                <wp:lineTo x="1093" y="21744"/>
                <wp:lineTo x="12503" y="21743"/>
                <wp:lineTo x="13369" y="21812"/>
                <wp:lineTo x="21667" y="20664"/>
                <wp:lineTo x="21759" y="16297"/>
                <wp:lineTo x="21775" y="-173"/>
                <wp:lineTo x="20976" y="-236"/>
              </wp:wrapPolygon>
            </wp:wrapThrough>
            <wp:docPr id="1" name="Рисунок 1" descr="Изображение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00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40481">
                      <a:off x="0" y="0"/>
                      <a:ext cx="6172200" cy="3200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4"/>
          <w:lang w:val="ru-RU"/>
        </w:rPr>
        <w:t xml:space="preserve">     </w:t>
      </w:r>
    </w:p>
    <w:p w:rsidR="007D50AA" w:rsidRDefault="007D50AA" w:rsidP="00ED67D6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ED67D6">
      <w:pPr>
        <w:rPr>
          <w:rFonts w:ascii="Times New Roman" w:hAnsi="Times New Roman" w:cs="Times New Roman"/>
          <w:b/>
          <w:sz w:val="28"/>
          <w:szCs w:val="24"/>
          <w:lang w:val="ru-RU"/>
        </w:rPr>
      </w:pPr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17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дәріс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.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Таратқыштардың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типтік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схемалары</w:t>
      </w:r>
      <w:proofErr w:type="spellEnd"/>
    </w:p>
    <w:p w:rsidR="007D50AA" w:rsidRPr="007D50AA" w:rsidRDefault="007D50AA" w:rsidP="007D50AA">
      <w:pPr>
        <w:rPr>
          <w:rFonts w:ascii="Times New Roman" w:hAnsi="Times New Roman" w:cs="Times New Roman"/>
          <w:b/>
          <w:sz w:val="28"/>
          <w:szCs w:val="24"/>
          <w:lang w:val="ru-RU"/>
        </w:rPr>
      </w:pP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Сабақтың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мақсаты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:</w:t>
      </w:r>
    </w:p>
    <w:p w:rsidR="007D50AA" w:rsidRPr="007D50AA" w:rsidRDefault="007D50AA" w:rsidP="007D50AA">
      <w:pPr>
        <w:rPr>
          <w:rFonts w:ascii="Times New Roman" w:hAnsi="Times New Roman" w:cs="Times New Roman"/>
          <w:b/>
          <w:sz w:val="28"/>
          <w:szCs w:val="24"/>
          <w:lang w:val="ru-RU"/>
        </w:rPr>
      </w:pPr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1.</w:t>
      </w:r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ab/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Интегралды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түрдегі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таратқыштар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.</w:t>
      </w:r>
    </w:p>
    <w:p w:rsidR="007D50AA" w:rsidRPr="007D50AA" w:rsidRDefault="007D50AA" w:rsidP="007D50AA">
      <w:pPr>
        <w:rPr>
          <w:rFonts w:ascii="Times New Roman" w:hAnsi="Times New Roman" w:cs="Times New Roman"/>
          <w:b/>
          <w:sz w:val="28"/>
          <w:szCs w:val="24"/>
          <w:lang w:val="ru-RU"/>
        </w:rPr>
      </w:pPr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2.</w:t>
      </w:r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ab/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Теледидар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таратқыштары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. </w:t>
      </w:r>
    </w:p>
    <w:p w:rsidR="007D50AA" w:rsidRPr="007D50AA" w:rsidRDefault="007D50AA" w:rsidP="007D50AA">
      <w:pPr>
        <w:rPr>
          <w:rFonts w:ascii="Times New Roman" w:hAnsi="Times New Roman" w:cs="Times New Roman"/>
          <w:b/>
          <w:sz w:val="28"/>
          <w:szCs w:val="24"/>
          <w:lang w:val="ru-RU"/>
        </w:rPr>
      </w:pPr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3.</w:t>
      </w:r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ab/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Бір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жолақты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пердатчиктер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.</w:t>
      </w:r>
    </w:p>
    <w:p w:rsidR="007D50AA" w:rsidRDefault="007D50AA" w:rsidP="007D50AA">
      <w:pPr>
        <w:rPr>
          <w:rFonts w:ascii="Times New Roman" w:hAnsi="Times New Roman" w:cs="Times New Roman"/>
          <w:b/>
          <w:sz w:val="28"/>
          <w:szCs w:val="24"/>
          <w:lang w:val="ru-RU"/>
        </w:rPr>
      </w:pPr>
      <w:r>
        <w:rPr>
          <w:rFonts w:ascii="Times New Roman" w:hAnsi="Times New Roman" w:cs="Times New Roman"/>
          <w:b/>
          <w:sz w:val="28"/>
          <w:szCs w:val="24"/>
          <w:lang w:val="ru-RU"/>
        </w:rPr>
        <w:t>4.</w:t>
      </w:r>
      <w:r>
        <w:rPr>
          <w:rFonts w:ascii="Times New Roman" w:hAnsi="Times New Roman" w:cs="Times New Roman"/>
          <w:b/>
          <w:sz w:val="28"/>
          <w:szCs w:val="24"/>
          <w:lang w:val="ru-RU"/>
        </w:rPr>
        <w:tab/>
        <w:t xml:space="preserve">УМ </w:t>
      </w:r>
      <w:proofErr w:type="spellStart"/>
      <w:r>
        <w:rPr>
          <w:rFonts w:ascii="Times New Roman" w:hAnsi="Times New Roman" w:cs="Times New Roman"/>
          <w:b/>
          <w:sz w:val="28"/>
          <w:szCs w:val="24"/>
          <w:lang w:val="ru-RU"/>
        </w:rPr>
        <w:t>таратқыштары</w:t>
      </w:r>
      <w:proofErr w:type="spellEnd"/>
      <w:r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.</w:t>
      </w: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2336" behindDoc="1" locked="0" layoutInCell="1" allowOverlap="1" wp14:anchorId="26CBA84F" wp14:editId="6E04AD72">
            <wp:simplePos x="0" y="0"/>
            <wp:positionH relativeFrom="margin">
              <wp:align>left</wp:align>
            </wp:positionH>
            <wp:positionV relativeFrom="paragraph">
              <wp:posOffset>193040</wp:posOffset>
            </wp:positionV>
            <wp:extent cx="5740400" cy="2600325"/>
            <wp:effectExtent l="0" t="0" r="0" b="9525"/>
            <wp:wrapNone/>
            <wp:docPr id="2" name="Рисунок 2" descr="сх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ы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01"/>
                    <a:stretch/>
                  </pic:blipFill>
                  <pic:spPr bwMode="auto">
                    <a:xfrm>
                      <a:off x="0" y="0"/>
                      <a:ext cx="57404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6C278983" wp14:editId="43D36538">
            <wp:simplePos x="0" y="0"/>
            <wp:positionH relativeFrom="column">
              <wp:posOffset>-365760</wp:posOffset>
            </wp:positionH>
            <wp:positionV relativeFrom="paragraph">
              <wp:posOffset>-605790</wp:posOffset>
            </wp:positionV>
            <wp:extent cx="5740400" cy="2962275"/>
            <wp:effectExtent l="0" t="0" r="0" b="9525"/>
            <wp:wrapNone/>
            <wp:docPr id="3" name="Рисунок 3" descr="сх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хемы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49" b="12445"/>
                    <a:stretch/>
                  </pic:blipFill>
                  <pic:spPr bwMode="auto">
                    <a:xfrm>
                      <a:off x="0" y="0"/>
                      <a:ext cx="57404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Pr="007D50AA" w:rsidRDefault="007D50AA" w:rsidP="007D50AA">
      <w:pPr>
        <w:rPr>
          <w:rFonts w:ascii="Times New Roman" w:hAnsi="Times New Roman" w:cs="Times New Roman"/>
          <w:b/>
          <w:sz w:val="28"/>
          <w:szCs w:val="24"/>
          <w:lang w:val="ru-RU"/>
        </w:rPr>
      </w:pP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Motorola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фирмасы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Sony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,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Funai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,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Premier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және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т.б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.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көптеген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модельдерінен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табуға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болатын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радиотелефондарға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арналған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аз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қуатты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РПД -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ның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мамандандырылған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АЖ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әзірледі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, 17.1 а, б-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суретте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МС2831А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және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МС2833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құрылымдық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схемалары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, ал 17.1 в-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суретте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МС2833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қосу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схемасы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келтірілген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.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Екі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АЖ 3,0...8,0 В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кернеу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диапазонында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жұмыс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істеуге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арналған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және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қуат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көзінен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салыстырмалы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түрде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аз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токты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тұтынады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(4 В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кезінде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4,0 мА).</w:t>
      </w:r>
    </w:p>
    <w:p w:rsidR="007D50AA" w:rsidRDefault="007D50AA" w:rsidP="007D50AA">
      <w:pPr>
        <w:rPr>
          <w:rFonts w:ascii="Times New Roman" w:hAnsi="Times New Roman" w:cs="Times New Roman"/>
          <w:b/>
          <w:sz w:val="28"/>
          <w:szCs w:val="24"/>
          <w:lang w:val="ru-RU"/>
        </w:rPr>
      </w:pPr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       МС2833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микросхемасындағы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РПД (17.1 - в-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сурет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)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транзисторлардағы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таратқыштармен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бірдей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түйіндерді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қамтиды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: ФАПЧ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жүйесімен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сыртқы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басқарылатын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генераторды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орнату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,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ауыспалы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реактивтілігі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бар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жиілік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модуляторы (варикап), РЖ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буферлік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күшейткіші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,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қуат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күшейткішінің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терминалды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және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шығу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сатысы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.</w:t>
      </w: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Жж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генераторынан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тербелістер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МС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ішінде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буферлік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күшейткішке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беріледі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,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оның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шығуынан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(14-Шығыс) с207 конденсаторы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арқылы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сигнал Q2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терминалды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каскадының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транзисторының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негізіне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түседі</w:t>
      </w:r>
      <w:proofErr w:type="spellEnd"/>
      <w:r w:rsidRPr="007D50AA">
        <w:rPr>
          <w:rFonts w:ascii="Times New Roman" w:hAnsi="Times New Roman" w:cs="Times New Roman"/>
          <w:b/>
          <w:sz w:val="28"/>
          <w:szCs w:val="24"/>
          <w:lang w:val="ru-RU"/>
        </w:rPr>
        <w:t>.</w:t>
      </w:r>
      <w:r w:rsidRPr="007D50AA">
        <w:rPr>
          <w:lang w:val="ru-RU"/>
        </w:rPr>
        <w:t xml:space="preserve"> </w:t>
      </w:r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Q2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коллекторлық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тізбегіндегі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t7202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тербелмелі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тізбегі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генератордың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жиілігінің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үшінші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гармоникасына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орнатылады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яғни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каскад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үш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есе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күшейткіш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болып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табылады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. Т202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тізбегімен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бөлінген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кернеу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байланыс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катушкасынан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алынады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және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С202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конденсаторынан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um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(Q1)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шығу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транзисторының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негізіне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өтеді</w:t>
      </w:r>
      <w:proofErr w:type="spellEnd"/>
      <w:r>
        <w:rPr>
          <w:rFonts w:ascii="Times New Roman" w:hAnsi="Times New Roman" w:cs="Times New Roman"/>
          <w:sz w:val="28"/>
          <w:szCs w:val="24"/>
          <w:lang w:val="ru-RU"/>
        </w:rPr>
        <w:t xml:space="preserve">. Q1 </w:t>
      </w:r>
      <w:proofErr w:type="spellStart"/>
      <w:r>
        <w:rPr>
          <w:rFonts w:ascii="Times New Roman" w:hAnsi="Times New Roman" w:cs="Times New Roman"/>
          <w:sz w:val="28"/>
          <w:szCs w:val="24"/>
          <w:lang w:val="ru-RU"/>
        </w:rPr>
        <w:t>коллекторлық</w:t>
      </w:r>
      <w:proofErr w:type="spellEnd"/>
      <w:r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  <w:lang w:val="ru-RU"/>
        </w:rPr>
        <w:t>тізбегінде</w:t>
      </w:r>
      <w:proofErr w:type="spellEnd"/>
      <w:r>
        <w:rPr>
          <w:rFonts w:ascii="Times New Roman" w:hAnsi="Times New Roman" w:cs="Times New Roman"/>
          <w:sz w:val="28"/>
          <w:szCs w:val="24"/>
          <w:lang w:val="ru-RU"/>
        </w:rPr>
        <w:t xml:space="preserve"> РПДУ</w:t>
      </w:r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антеннасына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қосылған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T201 </w:t>
      </w:r>
      <w:proofErr w:type="spellStart"/>
      <w:r w:rsidRPr="007D50AA">
        <w:rPr>
          <w:rFonts w:ascii="Times New Roman" w:hAnsi="Times New Roman" w:cs="Times New Roman"/>
          <w:sz w:val="28"/>
          <w:szCs w:val="24"/>
          <w:lang w:val="ru-RU"/>
        </w:rPr>
        <w:t>тізбегі</w:t>
      </w:r>
      <w:proofErr w:type="spellEnd"/>
      <w:r w:rsidRPr="007D50AA">
        <w:rPr>
          <w:rFonts w:ascii="Times New Roman" w:hAnsi="Times New Roman" w:cs="Times New Roman"/>
          <w:sz w:val="28"/>
          <w:szCs w:val="24"/>
          <w:lang w:val="ru-RU"/>
        </w:rPr>
        <w:t xml:space="preserve"> бар.</w:t>
      </w: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object w:dxaOrig="1440" w:dyaOrig="1440">
          <v:shape id="_x0000_s1033" type="#_x0000_t75" style="position:absolute;margin-left:-.3pt;margin-top:-49.5pt;width:6in;height:294.75pt;z-index:251664384">
            <v:imagedata r:id="rId53" o:title=""/>
          </v:shape>
          <o:OLEObject Type="Embed" ProgID="Photoshop.Image.7" ShapeID="_x0000_s1033" DrawAspect="Content" ObjectID="_1663938024" r:id="rId54">
            <o:FieldCodes>\s</o:FieldCodes>
          </o:OLEObject>
        </w:object>
      </w: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Pr="007D50AA" w:rsidRDefault="007D50AA" w:rsidP="007D50AA">
      <w:pPr>
        <w:jc w:val="center"/>
        <w:rPr>
          <w:lang w:val="ru-RU"/>
        </w:rPr>
      </w:pPr>
      <w:r w:rsidRPr="007D50AA">
        <w:rPr>
          <w:lang w:val="ru-RU"/>
        </w:rPr>
        <w:t>Рисунок 17.2 – Структурная схема телевизионного передатчика</w:t>
      </w:r>
    </w:p>
    <w:p w:rsidR="007D50AA" w:rsidRPr="007D50AA" w:rsidRDefault="007D50AA" w:rsidP="007D50AA">
      <w:pPr>
        <w:ind w:firstLine="540"/>
        <w:jc w:val="both"/>
        <w:rPr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4"/>
        </w:rPr>
        <w:object w:dxaOrig="1440" w:dyaOrig="1440">
          <v:shape id="_x0000_s1034" type="#_x0000_t75" style="position:absolute;left:0;text-align:left;margin-left:20.7pt;margin-top:12.25pt;width:5in;height:281.3pt;z-index:251665408">
            <v:imagedata r:id="rId55" o:title=""/>
          </v:shape>
          <o:OLEObject Type="Embed" ProgID="Photoshop.Image.7" ShapeID="_x0000_s1034" DrawAspect="Content" ObjectID="_1663938025" r:id="rId56">
            <o:FieldCodes>\s</o:FieldCodes>
          </o:OLEObject>
        </w:object>
      </w: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object w:dxaOrig="1440" w:dyaOrig="1440">
          <v:shape id="_x0000_s1035" type="#_x0000_t75" style="position:absolute;margin-left:-35.55pt;margin-top:-33.05pt;width:522pt;height:263.35pt;z-index:251666432">
            <v:imagedata r:id="rId57" o:title=""/>
          </v:shape>
          <o:OLEObject Type="Embed" ProgID="Photoshop.Image.7" ShapeID="_x0000_s1035" DrawAspect="Content" ObjectID="_1663938026" r:id="rId58">
            <o:FieldCodes>\s</o:FieldCodes>
          </o:OLEObject>
        </w:object>
      </w: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7D50AA" w:rsidRDefault="007D50AA" w:rsidP="007D50A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D50AA">
        <w:rPr>
          <w:rFonts w:ascii="Times New Roman" w:hAnsi="Times New Roman" w:cs="Times New Roman"/>
          <w:sz w:val="24"/>
          <w:szCs w:val="24"/>
          <w:lang w:val="ru-RU"/>
        </w:rPr>
        <w:t>Рисунок 17.3 - Структурные схемы передатчиков низовой связи с угловой модуляцией: а – с непосредственной ЧМ в кварцевом автогенераторе; б – с использованием фазового модулятора; в – с автоматической подстройкой средней частоты на основе синтезатора частот</w:t>
      </w:r>
    </w:p>
    <w:p w:rsidR="007D50AA" w:rsidRDefault="007D50AA" w:rsidP="007D50A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Жиілікті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және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фазалық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автоматты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реттеу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жүйелері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Бұл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жүйелер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қажетті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жиілік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тұрақтылығын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қамтамасыз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ету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үшін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бұрыштық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модуляциясы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бар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таратқыштарда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қолданылады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Фазалық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Автоматты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жиіліктің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құрылымдық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схемасы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17.4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суретте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көрсетілген</w:t>
      </w:r>
      <w:proofErr w:type="spellEnd"/>
      <w:r w:rsidRPr="007D50AA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7D50AA" w:rsidRDefault="007D50AA" w:rsidP="007D50A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object w:dxaOrig="1440" w:dyaOrig="1440">
          <v:shape id="_x0000_s1036" type="#_x0000_t75" style="position:absolute;margin-left:13.95pt;margin-top:10.25pt;width:414pt;height:85.4pt;z-index:251667456">
            <v:imagedata r:id="rId59" o:title=""/>
          </v:shape>
          <o:OLEObject Type="Embed" ProgID="Photoshop.Image.8" ShapeID="_x0000_s1036" DrawAspect="Content" ObjectID="_1663938027" r:id="rId60">
            <o:FieldCodes>\s</o:FieldCodes>
          </o:OLEObject>
        </w:object>
      </w:r>
    </w:p>
    <w:p w:rsidR="007D50AA" w:rsidRDefault="007D50AA" w:rsidP="007D50AA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50AA" w:rsidRPr="007D50AA" w:rsidRDefault="007D50AA" w:rsidP="007D50AA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Субмодулятор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микрофоннан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таратқыштың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кірісіне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түсетін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NH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сигналын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күшейтуге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өңдеуге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арналған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. 17.5-суретте РН-12Б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радиостанциясының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кіші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модуляторының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негізгі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электр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схемасы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көрсетілген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D50AA" w:rsidRPr="007D50AA" w:rsidRDefault="007D50AA" w:rsidP="007D50AA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Реттелген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R14 резисторы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С20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бөлгіш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конденсаторы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арқылы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микроф</w:t>
      </w:r>
      <w:r>
        <w:rPr>
          <w:rFonts w:ascii="Times New Roman" w:hAnsi="Times New Roman" w:cs="Times New Roman"/>
          <w:sz w:val="28"/>
          <w:szCs w:val="28"/>
          <w:lang w:val="ru-RU"/>
        </w:rPr>
        <w:t>оннан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модуляцияланатын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НЧ-сигналы ИС305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микросхемасының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кірісіне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түседі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онда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оны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күшейту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жиілікті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алдын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ала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түзету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кейіннен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амплитудасы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бойынша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шектеу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жүзеге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асырылады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Әрі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қарай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, R12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түзеткіш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резисторы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C15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бөлгіш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конденсаторы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арқылы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сигнал NH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сигналының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жолағын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3000 Гц-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ке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дейін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шектейтін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is322-де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сәйкес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келетін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резистивті-сыйымды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күшейткіштің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(RC)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кірісіне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түседі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Схемада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қолданылатын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реттелген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резисторлар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7D50AA" w:rsidRPr="007D50AA" w:rsidRDefault="007D50AA" w:rsidP="007D50A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D50A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- R14 микрофон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кірісінің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сезімталдығын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реттеу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үшін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7D50AA" w:rsidRDefault="007D50AA" w:rsidP="007D50A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      -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Таратқыштың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жиілік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ауытқуын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реттеу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50AA">
        <w:rPr>
          <w:rFonts w:ascii="Times New Roman" w:hAnsi="Times New Roman" w:cs="Times New Roman"/>
          <w:sz w:val="28"/>
          <w:szCs w:val="28"/>
          <w:lang w:val="ru-RU"/>
        </w:rPr>
        <w:t>үшін</w:t>
      </w:r>
      <w:proofErr w:type="spellEnd"/>
      <w:r w:rsidRPr="007D50AA">
        <w:rPr>
          <w:rFonts w:ascii="Times New Roman" w:hAnsi="Times New Roman" w:cs="Times New Roman"/>
          <w:sz w:val="28"/>
          <w:szCs w:val="28"/>
          <w:lang w:val="ru-RU"/>
        </w:rPr>
        <w:t xml:space="preserve"> R12.</w:t>
      </w:r>
    </w:p>
    <w:p w:rsidR="007D50AA" w:rsidRDefault="007D50AA" w:rsidP="007D50A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>
            <wp:extent cx="5886450" cy="2543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0AA" w:rsidRPr="005F5522" w:rsidRDefault="007D50AA" w:rsidP="007D50AA">
      <w:pPr>
        <w:shd w:val="clear" w:color="auto" w:fill="FFFFFF"/>
        <w:autoSpaceDE w:val="0"/>
        <w:autoSpaceDN w:val="0"/>
        <w:adjustRightInd w:val="0"/>
        <w:jc w:val="center"/>
      </w:pPr>
      <w:proofErr w:type="spellStart"/>
      <w:r w:rsidRPr="005F5522">
        <w:rPr>
          <w:bCs/>
          <w:color w:val="000000"/>
        </w:rPr>
        <w:t>Рисунок</w:t>
      </w:r>
      <w:proofErr w:type="spellEnd"/>
      <w:r w:rsidRPr="005F5522">
        <w:rPr>
          <w:bCs/>
          <w:color w:val="000000"/>
        </w:rPr>
        <w:t xml:space="preserve"> </w:t>
      </w:r>
      <w:r>
        <w:rPr>
          <w:color w:val="000000"/>
        </w:rPr>
        <w:t>17.5</w:t>
      </w:r>
      <w:r w:rsidRPr="005F5522">
        <w:rPr>
          <w:color w:val="000000"/>
        </w:rPr>
        <w:t xml:space="preserve"> -  </w:t>
      </w:r>
      <w:proofErr w:type="spellStart"/>
      <w:r w:rsidRPr="005F5522">
        <w:rPr>
          <w:color w:val="000000"/>
        </w:rPr>
        <w:t>Принципиальная</w:t>
      </w:r>
      <w:proofErr w:type="spellEnd"/>
      <w:r w:rsidRPr="005F5522">
        <w:rPr>
          <w:color w:val="000000"/>
        </w:rPr>
        <w:t xml:space="preserve"> </w:t>
      </w:r>
      <w:proofErr w:type="spellStart"/>
      <w:r w:rsidRPr="005F5522">
        <w:rPr>
          <w:bCs/>
          <w:color w:val="000000"/>
        </w:rPr>
        <w:t>электрическая</w:t>
      </w:r>
      <w:proofErr w:type="spellEnd"/>
      <w:r w:rsidRPr="005F5522">
        <w:rPr>
          <w:b/>
          <w:bCs/>
          <w:color w:val="000000"/>
        </w:rPr>
        <w:t xml:space="preserve"> </w:t>
      </w:r>
      <w:proofErr w:type="spellStart"/>
      <w:r>
        <w:rPr>
          <w:color w:val="000000"/>
        </w:rPr>
        <w:t>схема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подмодул</w:t>
      </w:r>
      <w:r w:rsidRPr="005F5522">
        <w:rPr>
          <w:color w:val="000000"/>
        </w:rPr>
        <w:t>ятора</w:t>
      </w:r>
      <w:proofErr w:type="spellEnd"/>
    </w:p>
    <w:p w:rsidR="007D50AA" w:rsidRDefault="007D50AA" w:rsidP="007D50AA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7D50AA" w:rsidRDefault="007D50AA" w:rsidP="007D50A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>
            <wp:extent cx="5600700" cy="2571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0AA" w:rsidRPr="007D50AA" w:rsidRDefault="007D50AA" w:rsidP="007D50AA">
      <w:pPr>
        <w:shd w:val="clear" w:color="auto" w:fill="FFFFFF"/>
        <w:autoSpaceDE w:val="0"/>
        <w:autoSpaceDN w:val="0"/>
        <w:adjustRightInd w:val="0"/>
        <w:jc w:val="center"/>
        <w:rPr>
          <w:lang w:val="ru-RU"/>
        </w:rPr>
      </w:pPr>
      <w:r w:rsidRPr="007D50AA">
        <w:rPr>
          <w:bCs/>
          <w:color w:val="000000"/>
          <w:lang w:val="ru-RU"/>
        </w:rPr>
        <w:t>Рисунок 17.6</w:t>
      </w:r>
      <w:r w:rsidRPr="007D50AA">
        <w:rPr>
          <w:b/>
          <w:bCs/>
          <w:color w:val="000000"/>
          <w:lang w:val="ru-RU"/>
        </w:rPr>
        <w:t xml:space="preserve"> - </w:t>
      </w:r>
      <w:r w:rsidRPr="007D50AA">
        <w:rPr>
          <w:color w:val="000000"/>
          <w:lang w:val="ru-RU"/>
        </w:rPr>
        <w:t xml:space="preserve">Принципиальная </w:t>
      </w:r>
      <w:r w:rsidRPr="007D50AA">
        <w:rPr>
          <w:bCs/>
          <w:color w:val="000000"/>
          <w:lang w:val="ru-RU"/>
        </w:rPr>
        <w:t>электрическая</w:t>
      </w:r>
      <w:r w:rsidRPr="007D50AA">
        <w:rPr>
          <w:b/>
          <w:bCs/>
          <w:color w:val="000000"/>
          <w:lang w:val="ru-RU"/>
        </w:rPr>
        <w:t xml:space="preserve"> </w:t>
      </w:r>
      <w:r w:rsidRPr="007D50AA">
        <w:rPr>
          <w:color w:val="000000"/>
          <w:lang w:val="ru-RU"/>
        </w:rPr>
        <w:t>схема генератора-модулятора</w:t>
      </w:r>
    </w:p>
    <w:p w:rsidR="0005351F" w:rsidRPr="0005351F" w:rsidRDefault="0005351F" w:rsidP="0005351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5351F">
        <w:rPr>
          <w:rFonts w:ascii="Times New Roman" w:hAnsi="Times New Roman" w:cs="Times New Roman"/>
          <w:sz w:val="28"/>
          <w:szCs w:val="28"/>
          <w:lang w:val="ru-RU"/>
        </w:rPr>
        <w:t>"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Сыйымдылықты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үш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нүкте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"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схемасы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бойынша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салынған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IS314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чипіндегі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генератор (ZG) 12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диапазонында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RF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тербелістерін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тудырады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...15 МГц.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Әр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жұмыс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арнасындағы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генератордың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жиілігі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арна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қосқышымен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қосылған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кварц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резонаторларының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бірімен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тұрақтандырылады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Генератордың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номиналды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жиілігін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дәл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орнату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сәйкесінше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реттелетін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конденсатормен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жүзеге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асырылады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5351F" w:rsidRPr="0005351F" w:rsidRDefault="0005351F" w:rsidP="0005351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    IS316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чипіндегі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фазалық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модулятор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амплитудалық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модуляцияны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фазалық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Модуляцияға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түрлендіретін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схема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бойынша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жұмыс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істейді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Модуляциялық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NH </w:t>
      </w:r>
      <w:r w:rsidRPr="0005351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сигналы </w:t>
      </w:r>
      <w:r>
        <w:rPr>
          <w:rFonts w:ascii="Times New Roman" w:hAnsi="Times New Roman" w:cs="Times New Roman"/>
          <w:sz w:val="28"/>
          <w:szCs w:val="28"/>
          <w:lang w:val="ru-RU"/>
        </w:rPr>
        <w:t>модуляторға</w:t>
      </w:r>
      <w:bookmarkStart w:id="0" w:name="_GoBack"/>
      <w:bookmarkEnd w:id="0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S322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бөлгіш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конденсатор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арқылы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S14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субмодулятор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чипінен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келеді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50AA" w:rsidRPr="007D50AA" w:rsidRDefault="0005351F" w:rsidP="0005351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Фазалық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модулятордың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жүктемесіндегі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t-13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резонанстық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тізбегі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генератордың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жиілігіне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реттелген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модулятордың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жалған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AM-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ны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351F">
        <w:rPr>
          <w:rFonts w:ascii="Times New Roman" w:hAnsi="Times New Roman" w:cs="Times New Roman"/>
          <w:sz w:val="28"/>
          <w:szCs w:val="28"/>
          <w:lang w:val="ru-RU"/>
        </w:rPr>
        <w:t>басады</w:t>
      </w:r>
      <w:proofErr w:type="spellEnd"/>
      <w:r w:rsidRPr="0005351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D50AA" w:rsidRDefault="007D50AA" w:rsidP="007D50AA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50AA" w:rsidRDefault="007D50AA" w:rsidP="007D50AA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50AA" w:rsidRPr="007D50AA" w:rsidRDefault="007D50AA" w:rsidP="007D50AA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sectPr w:rsidR="007D50AA" w:rsidRPr="007D50A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nivers Cyr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82B"/>
    <w:rsid w:val="0004182B"/>
    <w:rsid w:val="0005351F"/>
    <w:rsid w:val="003B6431"/>
    <w:rsid w:val="007340C6"/>
    <w:rsid w:val="00783477"/>
    <w:rsid w:val="007D50AA"/>
    <w:rsid w:val="00ED6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7EC77B4B"/>
  <w15:chartTrackingRefBased/>
  <w15:docId w15:val="{ECBCAE62-2DE7-4B57-9337-B8CD4BDC3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image" Target="media/image18.emf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6.bin"/><Relationship Id="rId42" Type="http://schemas.openxmlformats.org/officeDocument/2006/relationships/oleObject" Target="embeddings/oleObject20.bin"/><Relationship Id="rId47" Type="http://schemas.openxmlformats.org/officeDocument/2006/relationships/image" Target="media/image22.wmf"/><Relationship Id="rId50" Type="http://schemas.openxmlformats.org/officeDocument/2006/relationships/oleObject" Target="embeddings/oleObject24.bin"/><Relationship Id="rId55" Type="http://schemas.openxmlformats.org/officeDocument/2006/relationships/image" Target="media/image27.emf"/><Relationship Id="rId63" Type="http://schemas.openxmlformats.org/officeDocument/2006/relationships/fontTable" Target="fontTable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9" Type="http://schemas.openxmlformats.org/officeDocument/2006/relationships/image" Target="media/image13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wmf"/><Relationship Id="rId32" Type="http://schemas.openxmlformats.org/officeDocument/2006/relationships/oleObject" Target="embeddings/oleObject15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9.bin"/><Relationship Id="rId45" Type="http://schemas.openxmlformats.org/officeDocument/2006/relationships/image" Target="media/image21.png"/><Relationship Id="rId53" Type="http://schemas.openxmlformats.org/officeDocument/2006/relationships/image" Target="media/image26.emf"/><Relationship Id="rId58" Type="http://schemas.openxmlformats.org/officeDocument/2006/relationships/oleObject" Target="embeddings/oleObject27.bin"/><Relationship Id="rId5" Type="http://schemas.openxmlformats.org/officeDocument/2006/relationships/oleObject" Target="embeddings/oleObject1.bin"/><Relationship Id="rId61" Type="http://schemas.openxmlformats.org/officeDocument/2006/relationships/image" Target="media/image30.jpeg"/><Relationship Id="rId19" Type="http://schemas.openxmlformats.org/officeDocument/2006/relationships/oleObject" Target="embeddings/oleObject8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4.bin"/><Relationship Id="rId35" Type="http://schemas.openxmlformats.org/officeDocument/2006/relationships/image" Target="media/image16.wmf"/><Relationship Id="rId43" Type="http://schemas.openxmlformats.org/officeDocument/2006/relationships/image" Target="media/image20.png"/><Relationship Id="rId48" Type="http://schemas.openxmlformats.org/officeDocument/2006/relationships/oleObject" Target="embeddings/oleObject23.bin"/><Relationship Id="rId56" Type="http://schemas.openxmlformats.org/officeDocument/2006/relationships/oleObject" Target="embeddings/oleObject26.bin"/><Relationship Id="rId64" Type="http://schemas.openxmlformats.org/officeDocument/2006/relationships/theme" Target="theme/theme1.xml"/><Relationship Id="rId8" Type="http://schemas.openxmlformats.org/officeDocument/2006/relationships/image" Target="media/image3.wmf"/><Relationship Id="rId51" Type="http://schemas.openxmlformats.org/officeDocument/2006/relationships/image" Target="media/image24.jpeg"/><Relationship Id="rId3" Type="http://schemas.openxmlformats.org/officeDocument/2006/relationships/webSettings" Target="web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image" Target="media/image15.emf"/><Relationship Id="rId38" Type="http://schemas.openxmlformats.org/officeDocument/2006/relationships/oleObject" Target="embeddings/oleObject18.bin"/><Relationship Id="rId46" Type="http://schemas.openxmlformats.org/officeDocument/2006/relationships/oleObject" Target="embeddings/oleObject22.bin"/><Relationship Id="rId59" Type="http://schemas.openxmlformats.org/officeDocument/2006/relationships/image" Target="media/image29.emf"/><Relationship Id="rId20" Type="http://schemas.openxmlformats.org/officeDocument/2006/relationships/image" Target="media/image9.wmf"/><Relationship Id="rId41" Type="http://schemas.openxmlformats.org/officeDocument/2006/relationships/image" Target="media/image19.png"/><Relationship Id="rId54" Type="http://schemas.openxmlformats.org/officeDocument/2006/relationships/oleObject" Target="embeddings/oleObject25.bin"/><Relationship Id="rId62" Type="http://schemas.openxmlformats.org/officeDocument/2006/relationships/image" Target="media/image31.jpe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17.bin"/><Relationship Id="rId49" Type="http://schemas.openxmlformats.org/officeDocument/2006/relationships/image" Target="media/image23.wmf"/><Relationship Id="rId57" Type="http://schemas.openxmlformats.org/officeDocument/2006/relationships/image" Target="media/image28.emf"/><Relationship Id="rId10" Type="http://schemas.openxmlformats.org/officeDocument/2006/relationships/image" Target="media/image4.wmf"/><Relationship Id="rId31" Type="http://schemas.openxmlformats.org/officeDocument/2006/relationships/image" Target="media/image14.wmf"/><Relationship Id="rId44" Type="http://schemas.openxmlformats.org/officeDocument/2006/relationships/oleObject" Target="embeddings/oleObject21.bin"/><Relationship Id="rId52" Type="http://schemas.openxmlformats.org/officeDocument/2006/relationships/image" Target="media/image25.jpeg"/><Relationship Id="rId60" Type="http://schemas.openxmlformats.org/officeDocument/2006/relationships/oleObject" Target="embeddings/oleObject28.bin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1538</Words>
  <Characters>8767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2020-10-11T09:22:00Z</dcterms:created>
  <dcterms:modified xsi:type="dcterms:W3CDTF">2020-10-11T10:13:00Z</dcterms:modified>
</cp:coreProperties>
</file>